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3C67" w14:textId="77777777" w:rsidR="00486C4A" w:rsidRDefault="00486C4A" w:rsidP="008D5877">
      <w:pPr>
        <w:spacing w:line="360" w:lineRule="auto"/>
        <w:contextualSpacing/>
        <w:rPr>
          <w:rFonts w:ascii="Bookman Old Style" w:hAnsi="Bookman Old Style"/>
          <w:sz w:val="28"/>
          <w:szCs w:val="28"/>
        </w:rPr>
      </w:pPr>
      <w:r>
        <w:rPr>
          <w:rFonts w:ascii="Bookman Old Style" w:hAnsi="Bookman Old Style"/>
          <w:sz w:val="28"/>
          <w:szCs w:val="28"/>
        </w:rPr>
        <w:t>ΑΝΩΤΑΤΟ ΔΙΚΑΣΤΗΡΙΟ ΚΥΠΡΟΥ</w:t>
      </w:r>
    </w:p>
    <w:p w14:paraId="01AFE528" w14:textId="77777777" w:rsidR="00486C4A" w:rsidRDefault="00486C4A" w:rsidP="008D5877">
      <w:pPr>
        <w:spacing w:line="360" w:lineRule="auto"/>
        <w:contextualSpacing/>
        <w:jc w:val="right"/>
        <w:rPr>
          <w:rFonts w:ascii="Bookman Old Style" w:hAnsi="Bookman Old Style"/>
          <w:i/>
          <w:sz w:val="28"/>
          <w:szCs w:val="28"/>
        </w:rPr>
      </w:pPr>
      <w:r>
        <w:rPr>
          <w:rFonts w:ascii="Bookman Old Style" w:hAnsi="Bookman Old Style"/>
          <w:i/>
          <w:sz w:val="28"/>
          <w:szCs w:val="28"/>
        </w:rPr>
        <w:t>(Ποινική Αίτηση 2/2023)</w:t>
      </w:r>
    </w:p>
    <w:p w14:paraId="53F6E9AD" w14:textId="77777777" w:rsidR="00486C4A" w:rsidRDefault="00486C4A" w:rsidP="008D5877">
      <w:pPr>
        <w:spacing w:line="360" w:lineRule="auto"/>
        <w:contextualSpacing/>
        <w:jc w:val="right"/>
        <w:rPr>
          <w:rFonts w:ascii="Bookman Old Style" w:hAnsi="Bookman Old Style"/>
          <w:i/>
          <w:sz w:val="28"/>
          <w:szCs w:val="28"/>
        </w:rPr>
      </w:pPr>
    </w:p>
    <w:p w14:paraId="426F69E4" w14:textId="4542B209" w:rsidR="00486C4A" w:rsidRPr="005A27F0" w:rsidRDefault="00040483" w:rsidP="008D5877">
      <w:pPr>
        <w:spacing w:line="360" w:lineRule="auto"/>
        <w:contextualSpacing/>
        <w:jc w:val="center"/>
        <w:rPr>
          <w:rFonts w:ascii="Bookman Old Style" w:hAnsi="Bookman Old Style"/>
          <w:sz w:val="28"/>
          <w:szCs w:val="28"/>
        </w:rPr>
      </w:pPr>
      <w:r w:rsidRPr="00130CA4">
        <w:rPr>
          <w:rFonts w:ascii="Bookman Old Style" w:hAnsi="Bookman Old Style"/>
          <w:sz w:val="28"/>
          <w:szCs w:val="28"/>
        </w:rPr>
        <w:t xml:space="preserve">31 </w:t>
      </w:r>
      <w:r w:rsidR="00486C4A">
        <w:rPr>
          <w:rFonts w:ascii="Bookman Old Style" w:hAnsi="Bookman Old Style"/>
          <w:sz w:val="28"/>
          <w:szCs w:val="28"/>
        </w:rPr>
        <w:t>Ιανουαρίου, 202</w:t>
      </w:r>
      <w:r w:rsidR="00486C4A" w:rsidRPr="005A27F0">
        <w:rPr>
          <w:rFonts w:ascii="Bookman Old Style" w:hAnsi="Bookman Old Style"/>
          <w:sz w:val="28"/>
          <w:szCs w:val="28"/>
        </w:rPr>
        <w:t>4</w:t>
      </w:r>
    </w:p>
    <w:p w14:paraId="473E2AB7" w14:textId="77777777" w:rsidR="00486C4A" w:rsidRDefault="00486C4A" w:rsidP="008D5877">
      <w:pPr>
        <w:spacing w:line="360" w:lineRule="auto"/>
        <w:contextualSpacing/>
        <w:jc w:val="center"/>
        <w:rPr>
          <w:rFonts w:ascii="Bookman Old Style" w:hAnsi="Bookman Old Style"/>
          <w:sz w:val="28"/>
          <w:szCs w:val="28"/>
        </w:rPr>
      </w:pPr>
    </w:p>
    <w:p w14:paraId="36F994FC" w14:textId="77777777" w:rsidR="00486C4A" w:rsidRDefault="00486C4A" w:rsidP="008D5877">
      <w:pPr>
        <w:spacing w:line="360" w:lineRule="auto"/>
        <w:contextualSpacing/>
        <w:jc w:val="center"/>
        <w:rPr>
          <w:rFonts w:ascii="Bookman Old Style" w:hAnsi="Bookman Old Style"/>
          <w:sz w:val="28"/>
          <w:szCs w:val="28"/>
        </w:rPr>
      </w:pPr>
      <w:r>
        <w:rPr>
          <w:rFonts w:ascii="Bookman Old Style" w:hAnsi="Bookman Old Style"/>
          <w:sz w:val="28"/>
          <w:szCs w:val="28"/>
        </w:rPr>
        <w:t>[ΣΤΑΜΑΤΙΟΥ, Π., ΓΙΑΣΕΜΗ, ΜΑΛΑΧΤΟΣ, ΔΗΜΗΤΡΙΑΔΟΥ-ΑΝΔΡΕΟΥ, ΙΩΑΝΝΙΔΗΣ, ΕΦΡΑΙΜ, ΔΑΥΙΔ, ΔΔ.]</w:t>
      </w:r>
    </w:p>
    <w:p w14:paraId="1FD54D9B" w14:textId="77777777" w:rsidR="00486C4A" w:rsidRDefault="00486C4A" w:rsidP="008D5877">
      <w:pPr>
        <w:spacing w:line="360" w:lineRule="auto"/>
        <w:contextualSpacing/>
        <w:jc w:val="center"/>
        <w:rPr>
          <w:rFonts w:ascii="Bookman Old Style" w:hAnsi="Bookman Old Style"/>
          <w:sz w:val="28"/>
          <w:szCs w:val="28"/>
        </w:rPr>
      </w:pPr>
    </w:p>
    <w:p w14:paraId="550F06C7" w14:textId="77777777" w:rsidR="00486C4A" w:rsidRDefault="00486C4A" w:rsidP="008D5877">
      <w:pPr>
        <w:spacing w:line="360" w:lineRule="auto"/>
        <w:contextualSpacing/>
        <w:jc w:val="both"/>
        <w:rPr>
          <w:rFonts w:ascii="Bookman Old Style" w:hAnsi="Bookman Old Style"/>
          <w:sz w:val="28"/>
          <w:szCs w:val="28"/>
        </w:rPr>
      </w:pPr>
      <w:r>
        <w:rPr>
          <w:rFonts w:ascii="Bookman Old Style" w:hAnsi="Bookman Old Style"/>
          <w:sz w:val="28"/>
          <w:szCs w:val="28"/>
        </w:rPr>
        <w:t>Αναφορικά με την Ποινική Υπόθεση 22679/2023 ενώπιον του Μόνιμου Κακουργιοδικείου Λεμεσού</w:t>
      </w:r>
    </w:p>
    <w:p w14:paraId="3C83E778" w14:textId="77777777" w:rsidR="00486C4A" w:rsidRDefault="00486C4A" w:rsidP="008D5877">
      <w:pPr>
        <w:spacing w:line="360" w:lineRule="auto"/>
        <w:contextualSpacing/>
        <w:jc w:val="both"/>
        <w:rPr>
          <w:rFonts w:ascii="Bookman Old Style" w:hAnsi="Bookman Old Style"/>
          <w:sz w:val="28"/>
          <w:szCs w:val="28"/>
        </w:rPr>
      </w:pPr>
    </w:p>
    <w:p w14:paraId="2B53C501" w14:textId="03EEE816" w:rsidR="00486C4A" w:rsidRDefault="00486C4A" w:rsidP="008D5877">
      <w:pPr>
        <w:spacing w:line="360" w:lineRule="auto"/>
        <w:contextualSpacing/>
        <w:jc w:val="center"/>
        <w:rPr>
          <w:rFonts w:ascii="Bookman Old Style" w:hAnsi="Bookman Old Style"/>
          <w:sz w:val="28"/>
          <w:szCs w:val="28"/>
        </w:rPr>
      </w:pPr>
      <w:r>
        <w:rPr>
          <w:rFonts w:ascii="Bookman Old Style" w:hAnsi="Bookman Old Style"/>
          <w:sz w:val="28"/>
          <w:szCs w:val="28"/>
        </w:rPr>
        <w:t>Χ</w:t>
      </w:r>
      <w:r w:rsidR="00835095">
        <w:rPr>
          <w:rFonts w:ascii="Bookman Old Style" w:hAnsi="Bookman Old Style"/>
          <w:sz w:val="28"/>
          <w:szCs w:val="28"/>
          <w:lang w:val="en-GB"/>
        </w:rPr>
        <w:t>.</w:t>
      </w:r>
      <w:r>
        <w:rPr>
          <w:rFonts w:ascii="Bookman Old Style" w:hAnsi="Bookman Old Style"/>
          <w:sz w:val="28"/>
          <w:szCs w:val="28"/>
        </w:rPr>
        <w:t>Δ</w:t>
      </w:r>
      <w:r w:rsidR="00835095">
        <w:rPr>
          <w:rFonts w:ascii="Bookman Old Style" w:hAnsi="Bookman Old Style"/>
          <w:sz w:val="28"/>
          <w:szCs w:val="28"/>
          <w:lang w:val="en-GB"/>
        </w:rPr>
        <w:t>.</w:t>
      </w:r>
      <w:r>
        <w:rPr>
          <w:rFonts w:ascii="Bookman Old Style" w:hAnsi="Bookman Old Style"/>
          <w:sz w:val="28"/>
          <w:szCs w:val="28"/>
        </w:rPr>
        <w:t>,</w:t>
      </w:r>
    </w:p>
    <w:p w14:paraId="41E851A4" w14:textId="77777777" w:rsidR="008D5877" w:rsidRDefault="008D5877" w:rsidP="008D5877">
      <w:pPr>
        <w:spacing w:line="360" w:lineRule="auto"/>
        <w:contextualSpacing/>
        <w:jc w:val="center"/>
        <w:rPr>
          <w:rFonts w:ascii="Bookman Old Style" w:hAnsi="Bookman Old Style"/>
          <w:sz w:val="28"/>
          <w:szCs w:val="28"/>
        </w:rPr>
      </w:pPr>
    </w:p>
    <w:p w14:paraId="47B98C1B" w14:textId="7F5DD7B4" w:rsidR="00486C4A" w:rsidRPr="00993494" w:rsidRDefault="00486C4A" w:rsidP="008D5877">
      <w:pPr>
        <w:spacing w:line="360" w:lineRule="auto"/>
        <w:contextualSpacing/>
        <w:jc w:val="right"/>
        <w:rPr>
          <w:rFonts w:ascii="Bookman Old Style" w:hAnsi="Bookman Old Style"/>
          <w:i/>
          <w:iCs/>
          <w:sz w:val="28"/>
          <w:szCs w:val="28"/>
        </w:rPr>
      </w:pPr>
      <w:r>
        <w:rPr>
          <w:rFonts w:ascii="Bookman Old Style" w:hAnsi="Bookman Old Style"/>
          <w:i/>
          <w:iCs/>
          <w:sz w:val="28"/>
          <w:szCs w:val="28"/>
        </w:rPr>
        <w:t>Αιτητής,</w:t>
      </w:r>
    </w:p>
    <w:p w14:paraId="35D2D223" w14:textId="77777777" w:rsidR="00486C4A" w:rsidRDefault="00486C4A" w:rsidP="008D5877">
      <w:pPr>
        <w:spacing w:line="360" w:lineRule="auto"/>
        <w:contextualSpacing/>
        <w:jc w:val="center"/>
        <w:rPr>
          <w:rFonts w:ascii="Bookman Old Style" w:hAnsi="Bookman Old Style"/>
          <w:sz w:val="28"/>
          <w:szCs w:val="28"/>
        </w:rPr>
      </w:pPr>
      <w:r>
        <w:rPr>
          <w:rFonts w:ascii="Bookman Old Style" w:hAnsi="Bookman Old Style"/>
          <w:sz w:val="28"/>
          <w:szCs w:val="28"/>
        </w:rPr>
        <w:t>ΚΑΙ</w:t>
      </w:r>
    </w:p>
    <w:p w14:paraId="73D463D3" w14:textId="77777777" w:rsidR="00486C4A" w:rsidRDefault="00486C4A" w:rsidP="008D5877">
      <w:pPr>
        <w:spacing w:line="360" w:lineRule="auto"/>
        <w:contextualSpacing/>
        <w:jc w:val="center"/>
        <w:rPr>
          <w:rFonts w:ascii="Bookman Old Style" w:hAnsi="Bookman Old Style"/>
          <w:sz w:val="28"/>
          <w:szCs w:val="28"/>
        </w:rPr>
      </w:pPr>
    </w:p>
    <w:p w14:paraId="3606910F" w14:textId="77777777" w:rsidR="00486C4A" w:rsidRDefault="00486C4A" w:rsidP="008D5877">
      <w:pPr>
        <w:spacing w:line="360" w:lineRule="auto"/>
        <w:contextualSpacing/>
        <w:jc w:val="center"/>
        <w:rPr>
          <w:rFonts w:ascii="Bookman Old Style" w:hAnsi="Bookman Old Style"/>
          <w:sz w:val="28"/>
          <w:szCs w:val="28"/>
        </w:rPr>
      </w:pPr>
      <w:r>
        <w:rPr>
          <w:rFonts w:ascii="Bookman Old Style" w:hAnsi="Bookman Old Style"/>
          <w:sz w:val="28"/>
          <w:szCs w:val="28"/>
        </w:rPr>
        <w:t>ΑΣΤΥΝΟΜΙΚΟΣ ΔΙΕΥΘΥΝΤΗΣ ΛΕΜΕΣΟΥ,</w:t>
      </w:r>
    </w:p>
    <w:p w14:paraId="396E1D27" w14:textId="77777777" w:rsidR="008D5877" w:rsidRDefault="008D5877" w:rsidP="008D5877">
      <w:pPr>
        <w:spacing w:line="360" w:lineRule="auto"/>
        <w:contextualSpacing/>
        <w:jc w:val="center"/>
        <w:rPr>
          <w:rFonts w:ascii="Bookman Old Style" w:hAnsi="Bookman Old Style"/>
          <w:sz w:val="28"/>
          <w:szCs w:val="28"/>
        </w:rPr>
      </w:pPr>
    </w:p>
    <w:p w14:paraId="34F7CC95" w14:textId="4E291604" w:rsidR="00486C4A" w:rsidRPr="00993494" w:rsidRDefault="00486C4A" w:rsidP="008D5877">
      <w:pPr>
        <w:spacing w:line="360" w:lineRule="auto"/>
        <w:contextualSpacing/>
        <w:jc w:val="right"/>
        <w:rPr>
          <w:rFonts w:ascii="Bookman Old Style" w:hAnsi="Bookman Old Style"/>
          <w:i/>
          <w:iCs/>
          <w:sz w:val="28"/>
          <w:szCs w:val="28"/>
        </w:rPr>
      </w:pPr>
      <w:r>
        <w:rPr>
          <w:rFonts w:ascii="Bookman Old Style" w:hAnsi="Bookman Old Style"/>
          <w:i/>
          <w:iCs/>
          <w:sz w:val="28"/>
          <w:szCs w:val="28"/>
        </w:rPr>
        <w:t>Καθ΄ου η Αίτηση.</w:t>
      </w:r>
    </w:p>
    <w:p w14:paraId="6C149DCA" w14:textId="77777777" w:rsidR="00486C4A" w:rsidRDefault="00486C4A" w:rsidP="008D5877">
      <w:pPr>
        <w:spacing w:line="360" w:lineRule="auto"/>
        <w:contextualSpacing/>
        <w:jc w:val="center"/>
        <w:rPr>
          <w:rFonts w:ascii="Bookman Old Style" w:hAnsi="Bookman Old Style"/>
          <w:sz w:val="28"/>
          <w:szCs w:val="28"/>
        </w:rPr>
      </w:pPr>
      <w:r>
        <w:rPr>
          <w:rFonts w:ascii="Bookman Old Style" w:hAnsi="Bookman Old Style"/>
          <w:sz w:val="28"/>
          <w:szCs w:val="28"/>
        </w:rPr>
        <w:t>____________________</w:t>
      </w:r>
    </w:p>
    <w:p w14:paraId="6DF63C13" w14:textId="77777777" w:rsidR="00486C4A" w:rsidRDefault="00486C4A" w:rsidP="00486C4A">
      <w:pPr>
        <w:spacing w:line="360" w:lineRule="auto"/>
        <w:contextualSpacing/>
        <w:jc w:val="both"/>
        <w:rPr>
          <w:rFonts w:ascii="Bookman Old Style" w:hAnsi="Bookman Old Style"/>
          <w:b/>
          <w:bCs/>
          <w:sz w:val="28"/>
          <w:szCs w:val="28"/>
          <w:u w:val="single"/>
        </w:rPr>
      </w:pPr>
    </w:p>
    <w:p w14:paraId="1A6BA21C" w14:textId="77777777" w:rsidR="00486C4A" w:rsidRDefault="00486C4A" w:rsidP="00486C4A">
      <w:pPr>
        <w:spacing w:after="0" w:line="360" w:lineRule="auto"/>
        <w:ind w:left="284"/>
        <w:contextualSpacing/>
        <w:jc w:val="both"/>
        <w:rPr>
          <w:rFonts w:ascii="Bookman Old Style" w:hAnsi="Bookman Old Style"/>
          <w:sz w:val="28"/>
          <w:szCs w:val="28"/>
        </w:rPr>
      </w:pPr>
      <w:r>
        <w:rPr>
          <w:rFonts w:ascii="Bookman Old Style" w:hAnsi="Bookman Old Style"/>
          <w:i/>
          <w:iCs/>
          <w:sz w:val="28"/>
          <w:szCs w:val="28"/>
        </w:rPr>
        <w:t xml:space="preserve">Α. </w:t>
      </w:r>
      <w:proofErr w:type="spellStart"/>
      <w:r>
        <w:rPr>
          <w:rFonts w:ascii="Bookman Old Style" w:hAnsi="Bookman Old Style"/>
          <w:i/>
          <w:iCs/>
          <w:sz w:val="28"/>
          <w:szCs w:val="28"/>
        </w:rPr>
        <w:t>Γιαλελή</w:t>
      </w:r>
      <w:proofErr w:type="spellEnd"/>
      <w:r>
        <w:rPr>
          <w:rFonts w:ascii="Bookman Old Style" w:hAnsi="Bookman Old Style"/>
          <w:i/>
          <w:iCs/>
          <w:sz w:val="28"/>
          <w:szCs w:val="28"/>
        </w:rPr>
        <w:t xml:space="preserve">, </w:t>
      </w:r>
      <w:r>
        <w:rPr>
          <w:rFonts w:ascii="Bookman Old Style" w:hAnsi="Bookman Old Style"/>
          <w:sz w:val="28"/>
          <w:szCs w:val="28"/>
        </w:rPr>
        <w:t>για τον Αιτητή.</w:t>
      </w:r>
    </w:p>
    <w:p w14:paraId="2E36D3BB" w14:textId="7BE93FDD" w:rsidR="00486C4A" w:rsidRDefault="00486C4A" w:rsidP="00486C4A">
      <w:pPr>
        <w:spacing w:after="0" w:line="360" w:lineRule="auto"/>
        <w:ind w:left="284"/>
        <w:contextualSpacing/>
        <w:jc w:val="both"/>
        <w:rPr>
          <w:rFonts w:ascii="Bookman Old Style" w:hAnsi="Bookman Old Style"/>
          <w:sz w:val="28"/>
          <w:szCs w:val="28"/>
        </w:rPr>
      </w:pPr>
      <w:r w:rsidRPr="00515190">
        <w:rPr>
          <w:rFonts w:ascii="Bookman Old Style" w:hAnsi="Bookman Old Style"/>
          <w:i/>
          <w:iCs/>
          <w:sz w:val="28"/>
          <w:szCs w:val="28"/>
        </w:rPr>
        <w:t xml:space="preserve">Β. </w:t>
      </w:r>
      <w:proofErr w:type="spellStart"/>
      <w:r w:rsidRPr="00515190">
        <w:rPr>
          <w:rFonts w:ascii="Bookman Old Style" w:hAnsi="Bookman Old Style"/>
          <w:i/>
          <w:iCs/>
          <w:sz w:val="28"/>
          <w:szCs w:val="28"/>
        </w:rPr>
        <w:t>Μπίσσας</w:t>
      </w:r>
      <w:proofErr w:type="spellEnd"/>
      <w:r>
        <w:rPr>
          <w:rFonts w:ascii="Bookman Old Style" w:hAnsi="Bookman Old Style"/>
          <w:i/>
          <w:iCs/>
          <w:sz w:val="28"/>
          <w:szCs w:val="28"/>
        </w:rPr>
        <w:t xml:space="preserve">, Δικηγόρος της </w:t>
      </w:r>
      <w:r w:rsidR="0097330B">
        <w:rPr>
          <w:rFonts w:ascii="Bookman Old Style" w:hAnsi="Bookman Old Style"/>
          <w:i/>
          <w:iCs/>
          <w:sz w:val="28"/>
          <w:szCs w:val="28"/>
        </w:rPr>
        <w:t>Δημοκρατίας</w:t>
      </w:r>
      <w:r>
        <w:rPr>
          <w:rFonts w:ascii="Bookman Old Style" w:hAnsi="Bookman Old Style"/>
          <w:i/>
          <w:iCs/>
          <w:sz w:val="28"/>
          <w:szCs w:val="28"/>
        </w:rPr>
        <w:t xml:space="preserve"> Α΄</w:t>
      </w:r>
      <w:r w:rsidRPr="00515190">
        <w:rPr>
          <w:rFonts w:ascii="Bookman Old Style" w:hAnsi="Bookman Old Style"/>
          <w:i/>
          <w:iCs/>
          <w:sz w:val="28"/>
          <w:szCs w:val="28"/>
        </w:rPr>
        <w:t>,</w:t>
      </w:r>
      <w:r>
        <w:rPr>
          <w:rFonts w:ascii="Bookman Old Style" w:hAnsi="Bookman Old Style"/>
          <w:sz w:val="28"/>
          <w:szCs w:val="28"/>
        </w:rPr>
        <w:t xml:space="preserve"> για τον Καθ΄ου η </w:t>
      </w:r>
    </w:p>
    <w:p w14:paraId="08657252" w14:textId="77777777" w:rsidR="00486C4A" w:rsidRDefault="00486C4A" w:rsidP="00486C4A">
      <w:pPr>
        <w:spacing w:after="0" w:line="360" w:lineRule="auto"/>
        <w:ind w:left="284"/>
        <w:contextualSpacing/>
        <w:jc w:val="both"/>
        <w:rPr>
          <w:rFonts w:ascii="Bookman Old Style" w:hAnsi="Bookman Old Style"/>
          <w:sz w:val="28"/>
          <w:szCs w:val="28"/>
        </w:rPr>
      </w:pPr>
      <w:r>
        <w:rPr>
          <w:rFonts w:ascii="Bookman Old Style" w:hAnsi="Bookman Old Style"/>
          <w:i/>
          <w:iCs/>
          <w:sz w:val="28"/>
          <w:szCs w:val="28"/>
        </w:rPr>
        <w:t xml:space="preserve"> </w:t>
      </w:r>
      <w:r>
        <w:rPr>
          <w:rFonts w:ascii="Bookman Old Style" w:hAnsi="Bookman Old Style"/>
          <w:sz w:val="28"/>
          <w:szCs w:val="28"/>
        </w:rPr>
        <w:t>Αίτηση.</w:t>
      </w:r>
    </w:p>
    <w:p w14:paraId="36DF6EE9" w14:textId="77777777" w:rsidR="00486C4A" w:rsidRDefault="00486C4A" w:rsidP="00486C4A">
      <w:pPr>
        <w:spacing w:after="0" w:line="360" w:lineRule="auto"/>
        <w:ind w:left="284"/>
        <w:contextualSpacing/>
        <w:jc w:val="both"/>
        <w:rPr>
          <w:rFonts w:ascii="Bookman Old Style" w:hAnsi="Bookman Old Style"/>
          <w:sz w:val="28"/>
          <w:szCs w:val="28"/>
        </w:rPr>
      </w:pPr>
      <w:r>
        <w:rPr>
          <w:rFonts w:ascii="Bookman Old Style" w:hAnsi="Bookman Old Style"/>
          <w:i/>
          <w:iCs/>
          <w:sz w:val="28"/>
          <w:szCs w:val="28"/>
        </w:rPr>
        <w:t xml:space="preserve">Κ. </w:t>
      </w:r>
      <w:proofErr w:type="spellStart"/>
      <w:r>
        <w:rPr>
          <w:rFonts w:ascii="Bookman Old Style" w:hAnsi="Bookman Old Style"/>
          <w:i/>
          <w:iCs/>
          <w:sz w:val="28"/>
          <w:szCs w:val="28"/>
        </w:rPr>
        <w:t>Σιαηλής</w:t>
      </w:r>
      <w:proofErr w:type="spellEnd"/>
      <w:r>
        <w:rPr>
          <w:rFonts w:ascii="Bookman Old Style" w:hAnsi="Bookman Old Style"/>
          <w:i/>
          <w:iCs/>
          <w:sz w:val="28"/>
          <w:szCs w:val="28"/>
        </w:rPr>
        <w:t xml:space="preserve">, </w:t>
      </w:r>
      <w:r>
        <w:rPr>
          <w:rFonts w:ascii="Bookman Old Style" w:hAnsi="Bookman Old Style"/>
          <w:sz w:val="28"/>
          <w:szCs w:val="28"/>
        </w:rPr>
        <w:t>για τον Κατηγορούμενο 1.</w:t>
      </w:r>
    </w:p>
    <w:p w14:paraId="34AEA02F" w14:textId="77777777" w:rsidR="00486C4A" w:rsidRDefault="00486C4A" w:rsidP="00486C4A">
      <w:pPr>
        <w:spacing w:after="0" w:line="360" w:lineRule="auto"/>
        <w:ind w:left="284"/>
        <w:contextualSpacing/>
        <w:jc w:val="both"/>
        <w:rPr>
          <w:rFonts w:ascii="Bookman Old Style" w:hAnsi="Bookman Old Style"/>
          <w:sz w:val="28"/>
          <w:szCs w:val="28"/>
        </w:rPr>
      </w:pPr>
      <w:r>
        <w:rPr>
          <w:rFonts w:ascii="Bookman Old Style" w:hAnsi="Bookman Old Style"/>
          <w:i/>
          <w:iCs/>
          <w:sz w:val="28"/>
          <w:szCs w:val="28"/>
        </w:rPr>
        <w:t xml:space="preserve">Ν. </w:t>
      </w:r>
      <w:proofErr w:type="spellStart"/>
      <w:r>
        <w:rPr>
          <w:rFonts w:ascii="Bookman Old Style" w:hAnsi="Bookman Old Style"/>
          <w:i/>
          <w:iCs/>
          <w:sz w:val="28"/>
          <w:szCs w:val="28"/>
        </w:rPr>
        <w:t>Καντάρας</w:t>
      </w:r>
      <w:proofErr w:type="spellEnd"/>
      <w:r>
        <w:rPr>
          <w:rFonts w:ascii="Bookman Old Style" w:hAnsi="Bookman Old Style"/>
          <w:i/>
          <w:iCs/>
          <w:sz w:val="28"/>
          <w:szCs w:val="28"/>
        </w:rPr>
        <w:t xml:space="preserve"> με Θ. Αγγελίδη, </w:t>
      </w:r>
      <w:r>
        <w:rPr>
          <w:rFonts w:ascii="Bookman Old Style" w:hAnsi="Bookman Old Style"/>
          <w:sz w:val="28"/>
          <w:szCs w:val="28"/>
        </w:rPr>
        <w:t>για τον Κατηγορούμενο 3.</w:t>
      </w:r>
    </w:p>
    <w:p w14:paraId="2A44061D" w14:textId="77777777" w:rsidR="00486C4A" w:rsidRDefault="00486C4A" w:rsidP="00486C4A">
      <w:pPr>
        <w:spacing w:after="0" w:line="360" w:lineRule="auto"/>
        <w:ind w:left="284"/>
        <w:contextualSpacing/>
        <w:jc w:val="both"/>
        <w:rPr>
          <w:rFonts w:ascii="Bookman Old Style" w:hAnsi="Bookman Old Style"/>
          <w:sz w:val="28"/>
          <w:szCs w:val="28"/>
        </w:rPr>
      </w:pPr>
      <w:r>
        <w:rPr>
          <w:rFonts w:ascii="Bookman Old Style" w:hAnsi="Bookman Old Style"/>
          <w:i/>
          <w:iCs/>
          <w:sz w:val="28"/>
          <w:szCs w:val="28"/>
        </w:rPr>
        <w:t xml:space="preserve">Χρ. </w:t>
      </w:r>
      <w:proofErr w:type="spellStart"/>
      <w:r>
        <w:rPr>
          <w:rFonts w:ascii="Bookman Old Style" w:hAnsi="Bookman Old Style"/>
          <w:i/>
          <w:iCs/>
          <w:sz w:val="28"/>
          <w:szCs w:val="28"/>
        </w:rPr>
        <w:t>Πουτζιουρής</w:t>
      </w:r>
      <w:proofErr w:type="spellEnd"/>
      <w:r>
        <w:rPr>
          <w:rFonts w:ascii="Bookman Old Style" w:hAnsi="Bookman Old Style"/>
          <w:i/>
          <w:iCs/>
          <w:sz w:val="28"/>
          <w:szCs w:val="28"/>
        </w:rPr>
        <w:t xml:space="preserve"> με Κ. </w:t>
      </w:r>
      <w:proofErr w:type="spellStart"/>
      <w:r>
        <w:rPr>
          <w:rFonts w:ascii="Bookman Old Style" w:hAnsi="Bookman Old Style"/>
          <w:i/>
          <w:iCs/>
          <w:sz w:val="28"/>
          <w:szCs w:val="28"/>
        </w:rPr>
        <w:t>Σιλβέστρου</w:t>
      </w:r>
      <w:proofErr w:type="spellEnd"/>
      <w:r>
        <w:rPr>
          <w:rFonts w:ascii="Bookman Old Style" w:hAnsi="Bookman Old Style"/>
          <w:sz w:val="28"/>
          <w:szCs w:val="28"/>
        </w:rPr>
        <w:t>, για τον Κατηγορούμενο 4.</w:t>
      </w:r>
    </w:p>
    <w:p w14:paraId="770AB80C" w14:textId="77777777" w:rsidR="005A38F4" w:rsidRDefault="005A38F4" w:rsidP="00486C4A">
      <w:pPr>
        <w:spacing w:after="0" w:line="360" w:lineRule="auto"/>
        <w:ind w:left="284"/>
        <w:contextualSpacing/>
        <w:jc w:val="both"/>
        <w:rPr>
          <w:rFonts w:ascii="Bookman Old Style" w:hAnsi="Bookman Old Style"/>
          <w:sz w:val="28"/>
          <w:szCs w:val="28"/>
        </w:rPr>
      </w:pPr>
    </w:p>
    <w:p w14:paraId="5DD9C8D9" w14:textId="77777777" w:rsidR="00486C4A" w:rsidRDefault="00486C4A" w:rsidP="00486C4A">
      <w:pPr>
        <w:spacing w:line="360" w:lineRule="auto"/>
        <w:contextualSpacing/>
        <w:jc w:val="center"/>
        <w:rPr>
          <w:rFonts w:ascii="Bookman Old Style" w:hAnsi="Bookman Old Style"/>
          <w:sz w:val="28"/>
          <w:szCs w:val="28"/>
        </w:rPr>
      </w:pPr>
      <w:r>
        <w:rPr>
          <w:rFonts w:ascii="Bookman Old Style" w:hAnsi="Bookman Old Style"/>
          <w:sz w:val="28"/>
          <w:szCs w:val="28"/>
        </w:rPr>
        <w:lastRenderedPageBreak/>
        <w:t>____________________</w:t>
      </w:r>
    </w:p>
    <w:p w14:paraId="06FB276B" w14:textId="77777777" w:rsidR="00486C4A" w:rsidRDefault="00486C4A" w:rsidP="00486C4A">
      <w:pPr>
        <w:spacing w:line="360" w:lineRule="auto"/>
        <w:contextualSpacing/>
        <w:jc w:val="center"/>
        <w:rPr>
          <w:rFonts w:ascii="Bookman Old Style" w:hAnsi="Bookman Old Style"/>
          <w:b/>
          <w:sz w:val="28"/>
          <w:szCs w:val="28"/>
        </w:rPr>
      </w:pPr>
    </w:p>
    <w:p w14:paraId="6C23EDA3" w14:textId="77777777" w:rsidR="00486C4A" w:rsidRDefault="00486C4A" w:rsidP="00486C4A">
      <w:pPr>
        <w:spacing w:line="360" w:lineRule="auto"/>
        <w:contextualSpacing/>
        <w:jc w:val="center"/>
        <w:rPr>
          <w:rFonts w:ascii="Bookman Old Style" w:hAnsi="Bookman Old Style"/>
          <w:b/>
          <w:sz w:val="28"/>
          <w:szCs w:val="28"/>
        </w:rPr>
      </w:pPr>
      <w:r>
        <w:rPr>
          <w:rFonts w:ascii="Bookman Old Style" w:hAnsi="Bookman Old Style"/>
          <w:b/>
          <w:sz w:val="28"/>
          <w:szCs w:val="28"/>
        </w:rPr>
        <w:t>Η ομόφωνη απόφαση του Δικαστηρίου</w:t>
      </w:r>
    </w:p>
    <w:p w14:paraId="39608824" w14:textId="77777777" w:rsidR="00486C4A" w:rsidRDefault="00486C4A" w:rsidP="00486C4A">
      <w:pPr>
        <w:spacing w:line="360" w:lineRule="auto"/>
        <w:contextualSpacing/>
        <w:jc w:val="center"/>
        <w:rPr>
          <w:rFonts w:ascii="Bookman Old Style" w:hAnsi="Bookman Old Style"/>
          <w:b/>
          <w:sz w:val="28"/>
          <w:szCs w:val="28"/>
        </w:rPr>
      </w:pPr>
      <w:r>
        <w:rPr>
          <w:rFonts w:ascii="Bookman Old Style" w:hAnsi="Bookman Old Style"/>
          <w:b/>
          <w:sz w:val="28"/>
          <w:szCs w:val="28"/>
        </w:rPr>
        <w:t xml:space="preserve"> θα δοθεί από τη Σταματίου, Π.</w:t>
      </w:r>
    </w:p>
    <w:p w14:paraId="4753A5B8" w14:textId="77777777" w:rsidR="00486C4A" w:rsidRDefault="00486C4A" w:rsidP="00486C4A">
      <w:pPr>
        <w:spacing w:line="360" w:lineRule="auto"/>
        <w:contextualSpacing/>
        <w:jc w:val="center"/>
        <w:rPr>
          <w:rFonts w:ascii="Bookman Old Style" w:hAnsi="Bookman Old Style"/>
        </w:rPr>
      </w:pPr>
      <w:r>
        <w:rPr>
          <w:rFonts w:ascii="Bookman Old Style" w:hAnsi="Bookman Old Style"/>
          <w:sz w:val="28"/>
          <w:szCs w:val="28"/>
        </w:rPr>
        <w:softHyphen/>
      </w:r>
      <w:r>
        <w:rPr>
          <w:rFonts w:ascii="Bookman Old Style" w:hAnsi="Bookman Old Style"/>
        </w:rPr>
        <w:softHyphen/>
      </w:r>
      <w:r>
        <w:rPr>
          <w:rFonts w:ascii="Bookman Old Style" w:hAnsi="Bookman Old Style"/>
        </w:rPr>
        <w:softHyphen/>
      </w:r>
    </w:p>
    <w:p w14:paraId="6F09591C" w14:textId="77777777" w:rsidR="00486C4A" w:rsidRDefault="00486C4A" w:rsidP="00486C4A">
      <w:pPr>
        <w:spacing w:line="360" w:lineRule="auto"/>
        <w:contextualSpacing/>
        <w:jc w:val="center"/>
        <w:rPr>
          <w:rFonts w:ascii="Bookman Old Style" w:hAnsi="Bookman Old Style"/>
          <w:sz w:val="28"/>
          <w:szCs w:val="28"/>
        </w:rPr>
      </w:pPr>
      <w:r>
        <w:rPr>
          <w:rFonts w:ascii="Bookman Old Style" w:hAnsi="Bookman Old Style"/>
          <w:sz w:val="28"/>
          <w:szCs w:val="28"/>
        </w:rPr>
        <w:t>____________________</w:t>
      </w:r>
    </w:p>
    <w:p w14:paraId="54AC7C22" w14:textId="77777777" w:rsidR="00486C4A" w:rsidRDefault="00486C4A" w:rsidP="00486C4A">
      <w:pPr>
        <w:spacing w:line="360" w:lineRule="auto"/>
        <w:contextualSpacing/>
        <w:jc w:val="center"/>
        <w:rPr>
          <w:rFonts w:ascii="Bookman Old Style" w:hAnsi="Bookman Old Style"/>
          <w:sz w:val="28"/>
          <w:szCs w:val="28"/>
        </w:rPr>
      </w:pPr>
    </w:p>
    <w:p w14:paraId="78231304" w14:textId="77777777" w:rsidR="00486C4A" w:rsidRDefault="00486C4A" w:rsidP="00486C4A">
      <w:pPr>
        <w:spacing w:line="480" w:lineRule="auto"/>
        <w:contextualSpacing/>
        <w:jc w:val="center"/>
        <w:rPr>
          <w:rFonts w:ascii="Bookman Old Style" w:hAnsi="Bookman Old Style"/>
          <w:b/>
          <w:sz w:val="28"/>
          <w:szCs w:val="28"/>
        </w:rPr>
      </w:pPr>
      <w:r>
        <w:rPr>
          <w:rFonts w:ascii="Bookman Old Style" w:hAnsi="Bookman Old Style"/>
          <w:b/>
          <w:sz w:val="28"/>
          <w:szCs w:val="28"/>
        </w:rPr>
        <w:t>Α Π Ο Φ Α Σ Η</w:t>
      </w:r>
    </w:p>
    <w:p w14:paraId="749D8B84" w14:textId="77777777" w:rsidR="00486C4A" w:rsidRDefault="00486C4A" w:rsidP="00486C4A">
      <w:pPr>
        <w:spacing w:line="480" w:lineRule="auto"/>
        <w:ind w:firstLine="284"/>
        <w:contextualSpacing/>
        <w:jc w:val="both"/>
        <w:rPr>
          <w:rFonts w:ascii="Bookman Old Style" w:hAnsi="Bookman Old Style"/>
          <w:b/>
          <w:sz w:val="28"/>
          <w:szCs w:val="28"/>
        </w:rPr>
      </w:pPr>
    </w:p>
    <w:p w14:paraId="5AFE4BF3" w14:textId="2728ACC4" w:rsidR="00486C4A" w:rsidRDefault="00486C4A" w:rsidP="00486C4A">
      <w:pPr>
        <w:spacing w:line="480" w:lineRule="auto"/>
        <w:ind w:firstLine="284"/>
        <w:contextualSpacing/>
        <w:jc w:val="both"/>
        <w:rPr>
          <w:rFonts w:ascii="Bookman Old Style" w:hAnsi="Bookman Old Style"/>
          <w:sz w:val="28"/>
          <w:szCs w:val="28"/>
        </w:rPr>
      </w:pPr>
      <w:r>
        <w:rPr>
          <w:rFonts w:ascii="Bookman Old Style" w:hAnsi="Bookman Old Style"/>
          <w:b/>
          <w:sz w:val="28"/>
          <w:szCs w:val="28"/>
        </w:rPr>
        <w:t>ΣΤΑΜΑΤΙΟΥ, Π.:</w:t>
      </w:r>
      <w:r w:rsidRPr="00515190">
        <w:rPr>
          <w:rFonts w:ascii="Bookman Old Style" w:hAnsi="Bookman Old Style"/>
          <w:b/>
          <w:sz w:val="28"/>
          <w:szCs w:val="28"/>
        </w:rPr>
        <w:t xml:space="preserve"> </w:t>
      </w:r>
      <w:r>
        <w:rPr>
          <w:rFonts w:ascii="Bookman Old Style" w:hAnsi="Bookman Old Style"/>
          <w:sz w:val="28"/>
          <w:szCs w:val="28"/>
        </w:rPr>
        <w:t xml:space="preserve">Ο αιτητής και τρεις συγκατηγορούμενοί του αντιμετωπίζουν ενώπιον του Μόνιμου Κακουργιοδικείου Λεμεσού αριθμό κατηγοριών, με σοβαρότερη αυτή του φόνου εκ προμελέτης. Όλοι οι κατηγορούμενοι </w:t>
      </w:r>
      <w:r w:rsidR="00D319A7">
        <w:rPr>
          <w:rFonts w:ascii="Bookman Old Style" w:hAnsi="Bookman Old Style"/>
          <w:sz w:val="28"/>
          <w:szCs w:val="28"/>
        </w:rPr>
        <w:t>τελούν</w:t>
      </w:r>
      <w:r>
        <w:rPr>
          <w:rFonts w:ascii="Bookman Old Style" w:hAnsi="Bookman Old Style"/>
          <w:sz w:val="28"/>
          <w:szCs w:val="28"/>
        </w:rPr>
        <w:t xml:space="preserve"> υπό κράτηση στις Κεντρικές Φυλακές, στη Λευκωσία. Με την αίτησή του ο αιτητής επιδιώκει διάταγμα, με το οποίο να διατάσσεται όπως η εκδίκαση της υπόθεσης διεξαχθεί από το Μόνιμο Κακουργιοδικείο Λευκωσίας στη Λευκωσία, αντί από το Μόνιμο Κακουργιοδικείο Λεμεσού, στη Λεμεσό. Οι συνήγοροι των υπολοίπων κατηγορουμένων </w:t>
      </w:r>
      <w:r w:rsidR="005A38F4">
        <w:rPr>
          <w:rFonts w:ascii="Bookman Old Style" w:hAnsi="Bookman Old Style"/>
          <w:sz w:val="28"/>
          <w:szCs w:val="28"/>
        </w:rPr>
        <w:t xml:space="preserve">υποστήριξαν </w:t>
      </w:r>
      <w:r>
        <w:rPr>
          <w:rFonts w:ascii="Bookman Old Style" w:hAnsi="Bookman Old Style"/>
          <w:sz w:val="28"/>
          <w:szCs w:val="28"/>
        </w:rPr>
        <w:t>την αίτηση</w:t>
      </w:r>
      <w:r w:rsidR="00130CA4">
        <w:rPr>
          <w:rFonts w:ascii="Bookman Old Style" w:hAnsi="Bookman Old Style"/>
          <w:sz w:val="28"/>
          <w:szCs w:val="28"/>
        </w:rPr>
        <w:t>,</w:t>
      </w:r>
      <w:r>
        <w:rPr>
          <w:rFonts w:ascii="Bookman Old Style" w:hAnsi="Bookman Old Style"/>
          <w:sz w:val="28"/>
          <w:szCs w:val="28"/>
        </w:rPr>
        <w:t xml:space="preserve"> ενώ εκ μέρους του Γενικού Εισαγγελέα καταχωρίστηκε ένσταση. </w:t>
      </w:r>
    </w:p>
    <w:p w14:paraId="68B49300" w14:textId="77777777" w:rsidR="00486C4A" w:rsidRDefault="00486C4A" w:rsidP="00486C4A">
      <w:pPr>
        <w:spacing w:line="480" w:lineRule="auto"/>
        <w:ind w:firstLine="284"/>
        <w:contextualSpacing/>
        <w:jc w:val="both"/>
        <w:rPr>
          <w:rFonts w:ascii="Bookman Old Style" w:hAnsi="Bookman Old Style"/>
          <w:sz w:val="28"/>
          <w:szCs w:val="28"/>
        </w:rPr>
      </w:pPr>
    </w:p>
    <w:p w14:paraId="72784C27" w14:textId="3BA14F4B" w:rsidR="00486C4A" w:rsidRDefault="00486C4A" w:rsidP="00486C4A">
      <w:pPr>
        <w:spacing w:line="480" w:lineRule="auto"/>
        <w:ind w:firstLine="284"/>
        <w:contextualSpacing/>
        <w:jc w:val="both"/>
        <w:rPr>
          <w:rFonts w:ascii="Bookman Old Style" w:hAnsi="Bookman Old Style"/>
          <w:sz w:val="28"/>
          <w:szCs w:val="28"/>
        </w:rPr>
      </w:pPr>
      <w:r>
        <w:rPr>
          <w:rFonts w:ascii="Bookman Old Style" w:hAnsi="Bookman Old Style"/>
          <w:sz w:val="28"/>
          <w:szCs w:val="28"/>
        </w:rPr>
        <w:lastRenderedPageBreak/>
        <w:t xml:space="preserve">Το </w:t>
      </w:r>
      <w:r w:rsidR="00130CA4" w:rsidRPr="00130CA4">
        <w:rPr>
          <w:rFonts w:ascii="Bookman Old Style" w:hAnsi="Bookman Old Style"/>
          <w:b/>
          <w:bCs/>
          <w:i/>
          <w:iCs/>
          <w:sz w:val="28"/>
          <w:szCs w:val="28"/>
        </w:rPr>
        <w:t>Ά</w:t>
      </w:r>
      <w:r w:rsidRPr="00130CA4">
        <w:rPr>
          <w:rFonts w:ascii="Bookman Old Style" w:hAnsi="Bookman Old Style"/>
          <w:b/>
          <w:bCs/>
          <w:i/>
          <w:iCs/>
          <w:sz w:val="28"/>
          <w:szCs w:val="28"/>
        </w:rPr>
        <w:t>ρθρο 174(1)(δ)</w:t>
      </w:r>
      <w:r>
        <w:rPr>
          <w:rFonts w:ascii="Bookman Old Style" w:hAnsi="Bookman Old Style"/>
          <w:sz w:val="28"/>
          <w:szCs w:val="28"/>
        </w:rPr>
        <w:t xml:space="preserve"> και </w:t>
      </w:r>
      <w:r w:rsidRPr="00130CA4">
        <w:rPr>
          <w:rFonts w:ascii="Bookman Old Style" w:hAnsi="Bookman Old Style"/>
          <w:b/>
          <w:bCs/>
          <w:i/>
          <w:iCs/>
          <w:sz w:val="28"/>
          <w:szCs w:val="28"/>
        </w:rPr>
        <w:t>(ε)</w:t>
      </w:r>
      <w:r>
        <w:rPr>
          <w:rFonts w:ascii="Bookman Old Style" w:hAnsi="Bookman Old Style"/>
          <w:sz w:val="28"/>
          <w:szCs w:val="28"/>
        </w:rPr>
        <w:t xml:space="preserve"> του </w:t>
      </w:r>
      <w:r w:rsidRPr="00130CA4">
        <w:rPr>
          <w:rFonts w:ascii="Bookman Old Style" w:hAnsi="Bookman Old Style"/>
          <w:b/>
          <w:bCs/>
          <w:i/>
          <w:iCs/>
          <w:sz w:val="28"/>
          <w:szCs w:val="28"/>
        </w:rPr>
        <w:t>περί Ποινικής Δικονομίας Νόμου, Κεφ. 155</w:t>
      </w:r>
      <w:r w:rsidR="00130CA4">
        <w:rPr>
          <w:rFonts w:ascii="Bookman Old Style" w:hAnsi="Bookman Old Style"/>
          <w:sz w:val="28"/>
          <w:szCs w:val="28"/>
        </w:rPr>
        <w:t xml:space="preserve">, </w:t>
      </w:r>
      <w:r>
        <w:rPr>
          <w:rFonts w:ascii="Bookman Old Style" w:hAnsi="Bookman Old Style"/>
          <w:sz w:val="28"/>
          <w:szCs w:val="28"/>
        </w:rPr>
        <w:t xml:space="preserve">επί του οποίου </w:t>
      </w:r>
      <w:r w:rsidR="00D319A7">
        <w:rPr>
          <w:rFonts w:ascii="Bookman Old Style" w:hAnsi="Bookman Old Style"/>
          <w:sz w:val="28"/>
          <w:szCs w:val="28"/>
        </w:rPr>
        <w:t>βασίζεται</w:t>
      </w:r>
      <w:r>
        <w:rPr>
          <w:rFonts w:ascii="Bookman Old Style" w:hAnsi="Bookman Old Style"/>
          <w:sz w:val="28"/>
          <w:szCs w:val="28"/>
        </w:rPr>
        <w:t xml:space="preserve"> η αίτηση</w:t>
      </w:r>
      <w:r w:rsidR="00130CA4">
        <w:rPr>
          <w:rFonts w:ascii="Bookman Old Style" w:hAnsi="Bookman Old Style"/>
          <w:sz w:val="28"/>
          <w:szCs w:val="28"/>
        </w:rPr>
        <w:t>,</w:t>
      </w:r>
      <w:r>
        <w:rPr>
          <w:rFonts w:ascii="Bookman Old Style" w:hAnsi="Bookman Old Style"/>
          <w:sz w:val="28"/>
          <w:szCs w:val="28"/>
        </w:rPr>
        <w:t xml:space="preserve"> προνοεί </w:t>
      </w:r>
      <w:r w:rsidR="00D319A7">
        <w:rPr>
          <w:rFonts w:ascii="Bookman Old Style" w:hAnsi="Bookman Old Style"/>
          <w:sz w:val="28"/>
          <w:szCs w:val="28"/>
        </w:rPr>
        <w:t>τα ακόλουθα</w:t>
      </w:r>
      <w:r>
        <w:rPr>
          <w:rFonts w:ascii="Bookman Old Style" w:hAnsi="Bookman Old Style"/>
          <w:sz w:val="28"/>
          <w:szCs w:val="28"/>
        </w:rPr>
        <w:t>:</w:t>
      </w:r>
    </w:p>
    <w:p w14:paraId="377C5D8D" w14:textId="77777777" w:rsidR="00130CA4" w:rsidRDefault="00130CA4" w:rsidP="00486C4A">
      <w:pPr>
        <w:spacing w:line="480" w:lineRule="auto"/>
        <w:ind w:firstLine="284"/>
        <w:contextualSpacing/>
        <w:jc w:val="both"/>
        <w:rPr>
          <w:rFonts w:ascii="Bookman Old Style" w:hAnsi="Bookman Old Style"/>
          <w:sz w:val="28"/>
          <w:szCs w:val="28"/>
        </w:rPr>
      </w:pPr>
    </w:p>
    <w:p w14:paraId="1D0FA640" w14:textId="77777777" w:rsidR="00486C4A" w:rsidRPr="00AC3EB2" w:rsidRDefault="00486C4A" w:rsidP="00130CA4">
      <w:pPr>
        <w:pStyle w:val="NormalWeb"/>
        <w:ind w:left="284"/>
        <w:contextualSpacing/>
        <w:jc w:val="both"/>
        <w:rPr>
          <w:rFonts w:ascii="Bookman Old Style" w:hAnsi="Bookman Old Style"/>
          <w:color w:val="000000"/>
          <w:sz w:val="28"/>
          <w:szCs w:val="28"/>
        </w:rPr>
      </w:pPr>
      <w:r>
        <w:rPr>
          <w:rFonts w:ascii="Bookman Old Style" w:hAnsi="Bookman Old Style"/>
          <w:sz w:val="28"/>
          <w:szCs w:val="28"/>
        </w:rPr>
        <w:t>«</w:t>
      </w:r>
      <w:r w:rsidRPr="00AC3EB2">
        <w:rPr>
          <w:rFonts w:ascii="Bookman Old Style" w:hAnsi="Bookman Old Style"/>
          <w:color w:val="000000"/>
          <w:sz w:val="28"/>
          <w:szCs w:val="28"/>
        </w:rPr>
        <w:t>174.-(1) Όταν κατόπι αίτησης όπως προβλέπεται πιο κάτω καθίσταται φανερό στο Ανώτατο Δικαστήριο-</w:t>
      </w:r>
    </w:p>
    <w:p w14:paraId="7C69A649" w14:textId="77777777" w:rsidR="00486C4A" w:rsidRPr="00AC3EB2" w:rsidRDefault="00486C4A" w:rsidP="00130CA4">
      <w:pPr>
        <w:pStyle w:val="indent1"/>
        <w:ind w:left="284"/>
        <w:contextualSpacing/>
        <w:jc w:val="both"/>
        <w:rPr>
          <w:rFonts w:ascii="Bookman Old Style" w:hAnsi="Bookman Old Style"/>
          <w:color w:val="000000"/>
          <w:sz w:val="28"/>
          <w:szCs w:val="28"/>
        </w:rPr>
      </w:pPr>
      <w:r w:rsidRPr="00AC3EB2">
        <w:rPr>
          <w:rFonts w:ascii="Bookman Old Style" w:hAnsi="Bookman Old Style"/>
          <w:color w:val="000000"/>
          <w:sz w:val="28"/>
          <w:szCs w:val="28"/>
        </w:rPr>
        <w:t xml:space="preserve">(α) </w:t>
      </w:r>
      <w:r>
        <w:rPr>
          <w:rFonts w:ascii="Bookman Old Style" w:hAnsi="Bookman Old Style"/>
          <w:color w:val="000000"/>
          <w:sz w:val="28"/>
          <w:szCs w:val="28"/>
        </w:rPr>
        <w:t>…</w:t>
      </w:r>
    </w:p>
    <w:p w14:paraId="7C1D31D5" w14:textId="77777777" w:rsidR="00486C4A" w:rsidRPr="00AC3EB2" w:rsidRDefault="00486C4A" w:rsidP="00130CA4">
      <w:pPr>
        <w:pStyle w:val="indent1"/>
        <w:ind w:left="284"/>
        <w:contextualSpacing/>
        <w:jc w:val="both"/>
        <w:rPr>
          <w:rFonts w:ascii="Bookman Old Style" w:hAnsi="Bookman Old Style"/>
          <w:color w:val="000000"/>
          <w:sz w:val="28"/>
          <w:szCs w:val="28"/>
        </w:rPr>
      </w:pPr>
      <w:r w:rsidRPr="00AC3EB2">
        <w:rPr>
          <w:rFonts w:ascii="Bookman Old Style" w:hAnsi="Bookman Old Style"/>
          <w:color w:val="000000"/>
          <w:sz w:val="28"/>
          <w:szCs w:val="28"/>
        </w:rPr>
        <w:t xml:space="preserve">(β) </w:t>
      </w:r>
      <w:r>
        <w:rPr>
          <w:rFonts w:ascii="Bookman Old Style" w:hAnsi="Bookman Old Style"/>
          <w:color w:val="000000"/>
          <w:sz w:val="28"/>
          <w:szCs w:val="28"/>
        </w:rPr>
        <w:t>…</w:t>
      </w:r>
    </w:p>
    <w:p w14:paraId="070DA734" w14:textId="77777777" w:rsidR="00486C4A" w:rsidRPr="00AC3EB2" w:rsidRDefault="00486C4A" w:rsidP="00130CA4">
      <w:pPr>
        <w:pStyle w:val="indent1"/>
        <w:ind w:left="284"/>
        <w:contextualSpacing/>
        <w:jc w:val="both"/>
        <w:rPr>
          <w:rFonts w:ascii="Bookman Old Style" w:hAnsi="Bookman Old Style"/>
          <w:color w:val="000000"/>
          <w:sz w:val="28"/>
          <w:szCs w:val="28"/>
        </w:rPr>
      </w:pPr>
      <w:r w:rsidRPr="00AC3EB2">
        <w:rPr>
          <w:rFonts w:ascii="Bookman Old Style" w:hAnsi="Bookman Old Style"/>
          <w:color w:val="000000"/>
          <w:sz w:val="28"/>
          <w:szCs w:val="28"/>
        </w:rPr>
        <w:t xml:space="preserve">(γ) </w:t>
      </w:r>
      <w:r>
        <w:rPr>
          <w:rFonts w:ascii="Bookman Old Style" w:hAnsi="Bookman Old Style"/>
          <w:color w:val="000000"/>
          <w:sz w:val="28"/>
          <w:szCs w:val="28"/>
        </w:rPr>
        <w:t>…</w:t>
      </w:r>
    </w:p>
    <w:p w14:paraId="31D41BE1" w14:textId="34D95C3B" w:rsidR="00486C4A" w:rsidRPr="00AC3EB2" w:rsidRDefault="00486C4A" w:rsidP="00130CA4">
      <w:pPr>
        <w:pStyle w:val="indent1"/>
        <w:ind w:left="709" w:hanging="425"/>
        <w:contextualSpacing/>
        <w:jc w:val="both"/>
        <w:rPr>
          <w:rFonts w:ascii="Bookman Old Style" w:hAnsi="Bookman Old Style"/>
          <w:color w:val="000000"/>
          <w:sz w:val="28"/>
          <w:szCs w:val="28"/>
        </w:rPr>
      </w:pPr>
      <w:r w:rsidRPr="00AC3EB2">
        <w:rPr>
          <w:rFonts w:ascii="Bookman Old Style" w:hAnsi="Bookman Old Style"/>
          <w:color w:val="000000"/>
          <w:sz w:val="28"/>
          <w:szCs w:val="28"/>
        </w:rPr>
        <w:t>(δ)</w:t>
      </w:r>
      <w:r w:rsidR="00130CA4">
        <w:rPr>
          <w:rFonts w:ascii="Bookman Old Style" w:hAnsi="Bookman Old Style"/>
          <w:color w:val="000000"/>
          <w:sz w:val="28"/>
          <w:szCs w:val="28"/>
        </w:rPr>
        <w:t xml:space="preserve"> </w:t>
      </w:r>
      <w:r w:rsidRPr="00AC3EB2">
        <w:rPr>
          <w:rFonts w:ascii="Bookman Old Style" w:hAnsi="Bookman Old Style"/>
          <w:color w:val="000000"/>
          <w:sz w:val="28"/>
          <w:szCs w:val="28"/>
        </w:rPr>
        <w:t>ότι διάταγμα δυνάμει του άρθρου αυτού θα τείνει προς γενική διευκόλυνση των διαδίκων ή των μαρτύρων</w:t>
      </w:r>
    </w:p>
    <w:p w14:paraId="78E43C02" w14:textId="77777777" w:rsidR="00EC4F7F" w:rsidRDefault="00486C4A" w:rsidP="00130CA4">
      <w:pPr>
        <w:pStyle w:val="indent1"/>
        <w:ind w:left="709" w:hanging="425"/>
        <w:contextualSpacing/>
        <w:jc w:val="both"/>
        <w:rPr>
          <w:rFonts w:ascii="Bookman Old Style" w:hAnsi="Bookman Old Style"/>
          <w:color w:val="000000"/>
          <w:sz w:val="28"/>
          <w:szCs w:val="28"/>
        </w:rPr>
      </w:pPr>
      <w:r w:rsidRPr="00AC3EB2">
        <w:rPr>
          <w:rFonts w:ascii="Bookman Old Style" w:hAnsi="Bookman Old Style"/>
          <w:color w:val="000000"/>
          <w:sz w:val="28"/>
          <w:szCs w:val="28"/>
        </w:rPr>
        <w:t xml:space="preserve">(ε) ότι τέτοιο διάταγμα </w:t>
      </w:r>
      <w:proofErr w:type="spellStart"/>
      <w:r w:rsidRPr="00AC3EB2">
        <w:rPr>
          <w:rFonts w:ascii="Bookman Old Style" w:hAnsi="Bookman Old Style"/>
          <w:color w:val="000000"/>
          <w:sz w:val="28"/>
          <w:szCs w:val="28"/>
        </w:rPr>
        <w:t>εξυπηρετά</w:t>
      </w:r>
      <w:proofErr w:type="spellEnd"/>
      <w:r w:rsidRPr="00AC3EB2">
        <w:rPr>
          <w:rFonts w:ascii="Bookman Old Style" w:hAnsi="Bookman Old Style"/>
          <w:color w:val="000000"/>
          <w:sz w:val="28"/>
          <w:szCs w:val="28"/>
        </w:rPr>
        <w:t xml:space="preserve"> τους σκοπούς της δικαιοσύνης,</w:t>
      </w:r>
    </w:p>
    <w:p w14:paraId="18EBB2D1" w14:textId="77777777" w:rsidR="00EC4F7F" w:rsidRDefault="00EC4F7F" w:rsidP="00130CA4">
      <w:pPr>
        <w:pStyle w:val="indent1"/>
        <w:ind w:left="709" w:hanging="425"/>
        <w:contextualSpacing/>
        <w:jc w:val="both"/>
        <w:rPr>
          <w:rFonts w:ascii="Bookman Old Style" w:hAnsi="Bookman Old Style"/>
          <w:color w:val="000000"/>
          <w:sz w:val="28"/>
          <w:szCs w:val="28"/>
        </w:rPr>
      </w:pPr>
    </w:p>
    <w:p w14:paraId="313E641A" w14:textId="66DF206C" w:rsidR="00486C4A" w:rsidRPr="00AC3EB2" w:rsidRDefault="00486C4A" w:rsidP="00D319A7">
      <w:pPr>
        <w:pStyle w:val="indent1"/>
        <w:ind w:left="284"/>
        <w:contextualSpacing/>
        <w:jc w:val="both"/>
        <w:rPr>
          <w:rFonts w:ascii="Bookman Old Style" w:hAnsi="Bookman Old Style"/>
          <w:color w:val="000000"/>
          <w:sz w:val="28"/>
          <w:szCs w:val="28"/>
        </w:rPr>
      </w:pPr>
      <w:r w:rsidRPr="00AC3EB2">
        <w:rPr>
          <w:rFonts w:ascii="Bookman Old Style" w:hAnsi="Bookman Old Style"/>
          <w:color w:val="000000"/>
          <w:sz w:val="28"/>
          <w:szCs w:val="28"/>
        </w:rPr>
        <w:t>το Ανώτατο Δικαστήριο δύναται να διατάξει όπως η δίκη διεξαχθεί από ή ενώπιον Δικαστηρίου άλλου από το Δικαστήριο ενώπιον του οποίου, θα διεξαγόταν, ελλείψει του διατάγματος αυτού.</w:t>
      </w:r>
      <w:r>
        <w:rPr>
          <w:rFonts w:ascii="Bookman Old Style" w:hAnsi="Bookman Old Style"/>
          <w:color w:val="000000"/>
          <w:sz w:val="28"/>
          <w:szCs w:val="28"/>
        </w:rPr>
        <w:t>».</w:t>
      </w:r>
    </w:p>
    <w:p w14:paraId="4192F95C" w14:textId="77777777" w:rsidR="00486C4A" w:rsidRDefault="00486C4A" w:rsidP="00486C4A">
      <w:pPr>
        <w:spacing w:line="480" w:lineRule="auto"/>
        <w:ind w:firstLine="284"/>
        <w:contextualSpacing/>
        <w:jc w:val="both"/>
        <w:rPr>
          <w:rFonts w:ascii="Bookman Old Style" w:hAnsi="Bookman Old Style"/>
          <w:sz w:val="28"/>
          <w:szCs w:val="28"/>
        </w:rPr>
      </w:pPr>
    </w:p>
    <w:p w14:paraId="3E7515F0" w14:textId="77777777" w:rsidR="00486C4A" w:rsidRDefault="00486C4A" w:rsidP="00486C4A">
      <w:pPr>
        <w:spacing w:line="480" w:lineRule="auto"/>
        <w:ind w:firstLine="284"/>
        <w:contextualSpacing/>
        <w:jc w:val="both"/>
        <w:rPr>
          <w:rFonts w:ascii="Bookman Old Style" w:hAnsi="Bookman Old Style"/>
          <w:sz w:val="28"/>
          <w:szCs w:val="28"/>
        </w:rPr>
      </w:pPr>
      <w:r>
        <w:rPr>
          <w:rFonts w:ascii="Bookman Old Style" w:hAnsi="Bookman Old Style"/>
          <w:sz w:val="28"/>
          <w:szCs w:val="28"/>
        </w:rPr>
        <w:t xml:space="preserve">Όπως υποδεικνύεται στην υπόθεση </w:t>
      </w:r>
      <w:r w:rsidRPr="00D36615">
        <w:rPr>
          <w:rFonts w:ascii="Bookman Old Style" w:hAnsi="Bookman Old Style"/>
          <w:b/>
          <w:bCs/>
          <w:i/>
          <w:iCs/>
          <w:sz w:val="28"/>
          <w:szCs w:val="28"/>
        </w:rPr>
        <w:t xml:space="preserve">Γενικός Εισαγγελέας της Δημοκρατίας ν. </w:t>
      </w:r>
      <w:proofErr w:type="spellStart"/>
      <w:r w:rsidRPr="00D36615">
        <w:rPr>
          <w:rFonts w:ascii="Bookman Old Style" w:hAnsi="Bookman Old Style"/>
          <w:b/>
          <w:bCs/>
          <w:i/>
          <w:iCs/>
          <w:sz w:val="28"/>
          <w:szCs w:val="28"/>
        </w:rPr>
        <w:t>Συμιανού</w:t>
      </w:r>
      <w:proofErr w:type="spellEnd"/>
      <w:r w:rsidRPr="00D36615">
        <w:rPr>
          <w:rFonts w:ascii="Bookman Old Style" w:hAnsi="Bookman Old Style"/>
          <w:b/>
          <w:bCs/>
          <w:i/>
          <w:iCs/>
          <w:sz w:val="28"/>
          <w:szCs w:val="28"/>
        </w:rPr>
        <w:t xml:space="preserve"> κ.α. (Αρ. 1) (1999) 2 ΑΑΔ 160</w:t>
      </w:r>
      <w:r>
        <w:rPr>
          <w:rFonts w:ascii="Bookman Old Style" w:hAnsi="Bookman Old Style"/>
          <w:sz w:val="28"/>
          <w:szCs w:val="28"/>
        </w:rPr>
        <w:t>, «</w:t>
      </w:r>
      <w:r w:rsidRPr="00D36615">
        <w:rPr>
          <w:rFonts w:ascii="Bookman Old Style" w:hAnsi="Bookman Old Style"/>
          <w:i/>
          <w:iCs/>
          <w:sz w:val="28"/>
          <w:szCs w:val="28"/>
        </w:rPr>
        <w:t>για τους σκοπούς της παραγράφου (δ) του άρθρου 174(1) λαμβάνεται υπόψη το σύνολο των μαρτύρων και η ευκολία προσέλευσής τους στο Δικαστήριο για να καταθέσουν στη δίκη</w:t>
      </w:r>
      <w:r>
        <w:rPr>
          <w:rFonts w:ascii="Bookman Old Style" w:hAnsi="Bookman Old Style"/>
          <w:sz w:val="28"/>
          <w:szCs w:val="28"/>
        </w:rPr>
        <w:t xml:space="preserve">». </w:t>
      </w:r>
    </w:p>
    <w:p w14:paraId="2CD77806" w14:textId="77777777" w:rsidR="00486C4A" w:rsidRDefault="00486C4A" w:rsidP="00486C4A">
      <w:pPr>
        <w:spacing w:line="480" w:lineRule="auto"/>
        <w:ind w:firstLine="284"/>
        <w:contextualSpacing/>
        <w:jc w:val="both"/>
        <w:rPr>
          <w:rFonts w:ascii="Bookman Old Style" w:hAnsi="Bookman Old Style"/>
          <w:sz w:val="28"/>
          <w:szCs w:val="28"/>
        </w:rPr>
      </w:pPr>
    </w:p>
    <w:p w14:paraId="61243DDE" w14:textId="580903BE" w:rsidR="00486C4A" w:rsidRDefault="00486C4A" w:rsidP="00486C4A">
      <w:pPr>
        <w:spacing w:line="480" w:lineRule="auto"/>
        <w:ind w:firstLine="284"/>
        <w:contextualSpacing/>
        <w:jc w:val="both"/>
        <w:rPr>
          <w:rFonts w:ascii="Bookman Old Style" w:hAnsi="Bookman Old Style"/>
          <w:sz w:val="28"/>
          <w:szCs w:val="28"/>
        </w:rPr>
      </w:pPr>
      <w:r>
        <w:rPr>
          <w:rFonts w:ascii="Bookman Old Style" w:hAnsi="Bookman Old Style"/>
          <w:sz w:val="28"/>
          <w:szCs w:val="28"/>
        </w:rPr>
        <w:t>Στην</w:t>
      </w:r>
      <w:r w:rsidRPr="00395ED4">
        <w:rPr>
          <w:rFonts w:ascii="Bookman Old Style" w:hAnsi="Bookman Old Style"/>
          <w:sz w:val="28"/>
          <w:szCs w:val="28"/>
        </w:rPr>
        <w:t xml:space="preserve"> </w:t>
      </w:r>
      <w:r w:rsidRPr="00395ED4">
        <w:rPr>
          <w:rFonts w:ascii="Bookman Old Style" w:hAnsi="Bookman Old Style"/>
          <w:b/>
          <w:bCs/>
          <w:i/>
          <w:iCs/>
          <w:sz w:val="28"/>
          <w:szCs w:val="28"/>
          <w:lang w:val="en-US"/>
        </w:rPr>
        <w:t>Attorney</w:t>
      </w:r>
      <w:r w:rsidRPr="00395ED4">
        <w:rPr>
          <w:rFonts w:ascii="Bookman Old Style" w:hAnsi="Bookman Old Style"/>
          <w:b/>
          <w:bCs/>
          <w:i/>
          <w:iCs/>
          <w:sz w:val="28"/>
          <w:szCs w:val="28"/>
        </w:rPr>
        <w:t>-</w:t>
      </w:r>
      <w:r w:rsidRPr="00395ED4">
        <w:rPr>
          <w:rFonts w:ascii="Bookman Old Style" w:hAnsi="Bookman Old Style"/>
          <w:b/>
          <w:bCs/>
          <w:i/>
          <w:iCs/>
          <w:sz w:val="28"/>
          <w:szCs w:val="28"/>
          <w:lang w:val="en-US"/>
        </w:rPr>
        <w:t>General</w:t>
      </w:r>
      <w:r w:rsidRPr="00395ED4">
        <w:rPr>
          <w:rFonts w:ascii="Bookman Old Style" w:hAnsi="Bookman Old Style"/>
          <w:b/>
          <w:bCs/>
          <w:i/>
          <w:iCs/>
          <w:sz w:val="28"/>
          <w:szCs w:val="28"/>
        </w:rPr>
        <w:t xml:space="preserve"> </w:t>
      </w:r>
      <w:r w:rsidRPr="00395ED4">
        <w:rPr>
          <w:rFonts w:ascii="Bookman Old Style" w:hAnsi="Bookman Old Style"/>
          <w:b/>
          <w:bCs/>
          <w:i/>
          <w:iCs/>
          <w:sz w:val="28"/>
          <w:szCs w:val="28"/>
          <w:lang w:val="en-US"/>
        </w:rPr>
        <w:t>v</w:t>
      </w:r>
      <w:r w:rsidRPr="00395ED4">
        <w:rPr>
          <w:rFonts w:ascii="Bookman Old Style" w:hAnsi="Bookman Old Style"/>
          <w:b/>
          <w:bCs/>
          <w:i/>
          <w:iCs/>
          <w:sz w:val="28"/>
          <w:szCs w:val="28"/>
        </w:rPr>
        <w:t xml:space="preserve">. </w:t>
      </w:r>
      <w:proofErr w:type="spellStart"/>
      <w:r w:rsidRPr="00395ED4">
        <w:rPr>
          <w:rFonts w:ascii="Bookman Old Style" w:hAnsi="Bookman Old Style"/>
          <w:b/>
          <w:bCs/>
          <w:i/>
          <w:iCs/>
          <w:sz w:val="28"/>
          <w:szCs w:val="28"/>
          <w:lang w:val="en-US"/>
        </w:rPr>
        <w:t>Kafkaris</w:t>
      </w:r>
      <w:proofErr w:type="spellEnd"/>
      <w:r w:rsidRPr="00395ED4">
        <w:rPr>
          <w:rFonts w:ascii="Bookman Old Style" w:hAnsi="Bookman Old Style"/>
          <w:b/>
          <w:bCs/>
          <w:i/>
          <w:iCs/>
          <w:sz w:val="28"/>
          <w:szCs w:val="28"/>
        </w:rPr>
        <w:t xml:space="preserve"> (1988) 2 </w:t>
      </w:r>
      <w:r w:rsidRPr="00395ED4">
        <w:rPr>
          <w:rFonts w:ascii="Bookman Old Style" w:hAnsi="Bookman Old Style"/>
          <w:b/>
          <w:bCs/>
          <w:i/>
          <w:iCs/>
          <w:sz w:val="28"/>
          <w:szCs w:val="28"/>
          <w:lang w:val="en-US"/>
        </w:rPr>
        <w:t>CLR</w:t>
      </w:r>
      <w:r w:rsidRPr="00395ED4">
        <w:rPr>
          <w:rFonts w:ascii="Bookman Old Style" w:hAnsi="Bookman Old Style"/>
          <w:b/>
          <w:bCs/>
          <w:i/>
          <w:iCs/>
          <w:sz w:val="28"/>
          <w:szCs w:val="28"/>
        </w:rPr>
        <w:t xml:space="preserve"> 83 </w:t>
      </w:r>
      <w:r>
        <w:rPr>
          <w:rFonts w:ascii="Bookman Old Style" w:hAnsi="Bookman Old Style"/>
          <w:sz w:val="28"/>
          <w:szCs w:val="28"/>
        </w:rPr>
        <w:t>εξειδικεύ</w:t>
      </w:r>
      <w:r w:rsidR="00525E2B">
        <w:rPr>
          <w:rFonts w:ascii="Bookman Old Style" w:hAnsi="Bookman Old Style"/>
          <w:sz w:val="28"/>
          <w:szCs w:val="28"/>
        </w:rPr>
        <w:t>ε</w:t>
      </w:r>
      <w:r>
        <w:rPr>
          <w:rFonts w:ascii="Bookman Old Style" w:hAnsi="Bookman Old Style"/>
          <w:sz w:val="28"/>
          <w:szCs w:val="28"/>
        </w:rPr>
        <w:t>ται</w:t>
      </w:r>
      <w:r w:rsidR="00525E2B">
        <w:rPr>
          <w:rFonts w:ascii="Bookman Old Style" w:hAnsi="Bookman Old Style"/>
          <w:sz w:val="28"/>
          <w:szCs w:val="28"/>
        </w:rPr>
        <w:t xml:space="preserve"> αριθμός </w:t>
      </w:r>
      <w:r w:rsidRPr="00395ED4">
        <w:rPr>
          <w:rFonts w:ascii="Bookman Old Style" w:hAnsi="Bookman Old Style"/>
          <w:sz w:val="28"/>
          <w:szCs w:val="28"/>
        </w:rPr>
        <w:t>π</w:t>
      </w:r>
      <w:r>
        <w:rPr>
          <w:rFonts w:ascii="Bookman Old Style" w:hAnsi="Bookman Old Style"/>
          <w:sz w:val="28"/>
          <w:szCs w:val="28"/>
        </w:rPr>
        <w:t>α</w:t>
      </w:r>
      <w:r w:rsidR="00525E2B">
        <w:rPr>
          <w:rFonts w:ascii="Bookman Old Style" w:hAnsi="Bookman Old Style"/>
          <w:sz w:val="28"/>
          <w:szCs w:val="28"/>
        </w:rPr>
        <w:t>ραγόντων που</w:t>
      </w:r>
      <w:r w:rsidR="00A34AEB" w:rsidRPr="00A34AEB">
        <w:rPr>
          <w:rFonts w:ascii="Bookman Old Style" w:hAnsi="Bookman Old Style"/>
          <w:sz w:val="28"/>
          <w:szCs w:val="28"/>
        </w:rPr>
        <w:t>,</w:t>
      </w:r>
      <w:r w:rsidR="00525E2B">
        <w:rPr>
          <w:rFonts w:ascii="Bookman Old Style" w:hAnsi="Bookman Old Style"/>
          <w:sz w:val="28"/>
          <w:szCs w:val="28"/>
        </w:rPr>
        <w:t xml:space="preserve"> με βάση τη νομολογία</w:t>
      </w:r>
      <w:r w:rsidR="00A34AEB" w:rsidRPr="00A34AEB">
        <w:rPr>
          <w:rFonts w:ascii="Bookman Old Style" w:hAnsi="Bookman Old Style"/>
          <w:sz w:val="28"/>
          <w:szCs w:val="28"/>
        </w:rPr>
        <w:t>,</w:t>
      </w:r>
      <w:r w:rsidR="00525E2B">
        <w:rPr>
          <w:rFonts w:ascii="Bookman Old Style" w:hAnsi="Bookman Old Style"/>
          <w:sz w:val="28"/>
          <w:szCs w:val="28"/>
        </w:rPr>
        <w:t xml:space="preserve"> </w:t>
      </w:r>
      <w:r>
        <w:rPr>
          <w:rFonts w:ascii="Bookman Old Style" w:hAnsi="Bookman Old Style"/>
          <w:sz w:val="28"/>
          <w:szCs w:val="28"/>
        </w:rPr>
        <w:lastRenderedPageBreak/>
        <w:t xml:space="preserve">λαμβάνονται υπόψη στην αποτίμηση των συμφερόντων της δικαιοσύνης για σκοπούς του </w:t>
      </w:r>
      <w:r w:rsidR="00D319A7" w:rsidRPr="00D319A7">
        <w:rPr>
          <w:rFonts w:ascii="Bookman Old Style" w:hAnsi="Bookman Old Style"/>
          <w:b/>
          <w:bCs/>
          <w:i/>
          <w:iCs/>
          <w:sz w:val="28"/>
          <w:szCs w:val="28"/>
        </w:rPr>
        <w:t>Ά</w:t>
      </w:r>
      <w:r w:rsidRPr="00D319A7">
        <w:rPr>
          <w:rFonts w:ascii="Bookman Old Style" w:hAnsi="Bookman Old Style"/>
          <w:b/>
          <w:bCs/>
          <w:i/>
          <w:iCs/>
          <w:sz w:val="28"/>
          <w:szCs w:val="28"/>
        </w:rPr>
        <w:t>ρθρου 174(1)(ε)</w:t>
      </w:r>
      <w:r w:rsidR="00525E2B">
        <w:rPr>
          <w:rFonts w:ascii="Bookman Old Style" w:hAnsi="Bookman Old Style"/>
          <w:sz w:val="28"/>
          <w:szCs w:val="28"/>
        </w:rPr>
        <w:t xml:space="preserve">, όπως </w:t>
      </w:r>
      <w:r>
        <w:rPr>
          <w:rFonts w:ascii="Bookman Old Style" w:hAnsi="Bookman Old Style"/>
          <w:sz w:val="28"/>
          <w:szCs w:val="28"/>
        </w:rPr>
        <w:t xml:space="preserve">η ασφάλεια, ο κίνδυνος απόδρασης του κατηγορούμενου και η διασφάλιση νηφάλιας ατμόσφαιρας κατά τη διεξαγωγή της δίκης. </w:t>
      </w:r>
    </w:p>
    <w:p w14:paraId="4666569F" w14:textId="77777777" w:rsidR="00486C4A" w:rsidRDefault="00486C4A" w:rsidP="00486C4A">
      <w:pPr>
        <w:spacing w:line="480" w:lineRule="auto"/>
        <w:ind w:firstLine="284"/>
        <w:contextualSpacing/>
        <w:jc w:val="both"/>
        <w:rPr>
          <w:rFonts w:ascii="Bookman Old Style" w:hAnsi="Bookman Old Style"/>
          <w:sz w:val="28"/>
          <w:szCs w:val="28"/>
        </w:rPr>
      </w:pPr>
    </w:p>
    <w:p w14:paraId="5F15FDF5" w14:textId="17A4936A" w:rsidR="00486C4A" w:rsidRDefault="00EC4F7F" w:rsidP="00486C4A">
      <w:pPr>
        <w:spacing w:line="480" w:lineRule="auto"/>
        <w:ind w:firstLine="284"/>
        <w:contextualSpacing/>
        <w:jc w:val="both"/>
        <w:rPr>
          <w:rFonts w:ascii="Bookman Old Style" w:hAnsi="Bookman Old Style" w:cs="Arial"/>
          <w:i/>
          <w:iCs/>
          <w:color w:val="000000"/>
          <w:sz w:val="28"/>
          <w:szCs w:val="28"/>
        </w:rPr>
      </w:pPr>
      <w:r>
        <w:rPr>
          <w:rFonts w:ascii="Bookman Old Style" w:hAnsi="Bookman Old Style"/>
          <w:sz w:val="28"/>
          <w:szCs w:val="28"/>
        </w:rPr>
        <w:t>Η</w:t>
      </w:r>
      <w:r w:rsidR="00486C4A">
        <w:rPr>
          <w:rFonts w:ascii="Bookman Old Style" w:hAnsi="Bookman Old Style"/>
          <w:sz w:val="28"/>
          <w:szCs w:val="28"/>
        </w:rPr>
        <w:t xml:space="preserve"> διασφάλιση της τάξης στο χώρο απονομής της δικαιοσύνης αποτελεί, όπως αναφέρθηκε στη </w:t>
      </w:r>
      <w:proofErr w:type="spellStart"/>
      <w:r w:rsidR="00486C4A" w:rsidRPr="00410B8D">
        <w:rPr>
          <w:rFonts w:ascii="Bookman Old Style" w:hAnsi="Bookman Old Style"/>
          <w:b/>
          <w:bCs/>
          <w:i/>
          <w:iCs/>
          <w:sz w:val="28"/>
          <w:szCs w:val="28"/>
        </w:rPr>
        <w:t>Συμιανού</w:t>
      </w:r>
      <w:proofErr w:type="spellEnd"/>
      <w:r w:rsidR="00486C4A">
        <w:rPr>
          <w:rFonts w:ascii="Bookman Old Style" w:hAnsi="Bookman Old Style"/>
          <w:sz w:val="28"/>
          <w:szCs w:val="28"/>
        </w:rPr>
        <w:t xml:space="preserve">, πιο πάνω, </w:t>
      </w:r>
      <w:r w:rsidR="00486C4A" w:rsidRPr="005A27F0">
        <w:rPr>
          <w:rFonts w:ascii="Arial" w:hAnsi="Arial" w:cs="Arial"/>
          <w:i/>
          <w:iCs/>
          <w:color w:val="000000"/>
        </w:rPr>
        <w:t>«…</w:t>
      </w:r>
      <w:r w:rsidR="00486C4A" w:rsidRPr="005A27F0">
        <w:rPr>
          <w:rFonts w:ascii="Bookman Old Style" w:hAnsi="Bookman Old Style" w:cs="Arial"/>
          <w:i/>
          <w:iCs/>
          <w:color w:val="000000"/>
          <w:sz w:val="28"/>
          <w:szCs w:val="28"/>
        </w:rPr>
        <w:t>ύψιστη υποχρέωση της Πολιτείας και η τήρησή της καθήκον του κάθε πολίτη.  Εκπλήρωση αυτής της υποχρέωσης απομακρύνει το ενδεχόμενο φόρτισης του κλίματος το οποίο επικρατεί στο χώρο της Δικαιοσύνης.  Ως προς την ίδια την αίθουσα του Δικαστηρίου, οι εξουσίες του Δικαστηρίου για τη διασφάλιση της τάξης  είναι αρκούντως δραστικές.  Καμιά ανοχή δεν μπορεί ποτέ να επιδειχθεί στη διατάραξη της νηφάλιας ατμόσφαιρας στην οποία απονέμεται η δικαιοσύνη».</w:t>
      </w:r>
    </w:p>
    <w:p w14:paraId="61A1E749" w14:textId="77777777" w:rsidR="00486C4A" w:rsidRDefault="00486C4A" w:rsidP="00484D52">
      <w:pPr>
        <w:spacing w:line="480" w:lineRule="auto"/>
        <w:contextualSpacing/>
        <w:jc w:val="both"/>
        <w:rPr>
          <w:rFonts w:ascii="Bookman Old Style" w:hAnsi="Bookman Old Style"/>
          <w:sz w:val="28"/>
          <w:szCs w:val="28"/>
        </w:rPr>
      </w:pPr>
    </w:p>
    <w:p w14:paraId="4A3C6002" w14:textId="5036A52A" w:rsidR="004B06CF" w:rsidRDefault="00486C4A" w:rsidP="00486C4A">
      <w:pPr>
        <w:spacing w:line="480" w:lineRule="auto"/>
        <w:ind w:firstLine="284"/>
        <w:contextualSpacing/>
        <w:jc w:val="both"/>
        <w:rPr>
          <w:rFonts w:ascii="Bookman Old Style" w:hAnsi="Bookman Old Style"/>
          <w:sz w:val="28"/>
          <w:szCs w:val="28"/>
        </w:rPr>
      </w:pPr>
      <w:r>
        <w:rPr>
          <w:rFonts w:ascii="Bookman Old Style" w:hAnsi="Bookman Old Style"/>
          <w:sz w:val="28"/>
          <w:szCs w:val="28"/>
        </w:rPr>
        <w:t xml:space="preserve">Προς υποστήριξη της </w:t>
      </w:r>
      <w:r w:rsidR="00D319A7">
        <w:rPr>
          <w:rFonts w:ascii="Bookman Old Style" w:hAnsi="Bookman Old Style"/>
          <w:sz w:val="28"/>
          <w:szCs w:val="28"/>
        </w:rPr>
        <w:t xml:space="preserve">παρούσας </w:t>
      </w:r>
      <w:r>
        <w:rPr>
          <w:rFonts w:ascii="Bookman Old Style" w:hAnsi="Bookman Old Style"/>
          <w:sz w:val="28"/>
          <w:szCs w:val="28"/>
        </w:rPr>
        <w:t xml:space="preserve">αίτησης, προβάλλονται θέματα ασφάλειας </w:t>
      </w:r>
      <w:r w:rsidR="005A38F4">
        <w:rPr>
          <w:rFonts w:ascii="Bookman Old Style" w:hAnsi="Bookman Old Style"/>
          <w:sz w:val="28"/>
          <w:szCs w:val="28"/>
        </w:rPr>
        <w:t xml:space="preserve">και εκφοβισμού </w:t>
      </w:r>
      <w:r>
        <w:rPr>
          <w:rFonts w:ascii="Bookman Old Style" w:hAnsi="Bookman Old Style"/>
          <w:sz w:val="28"/>
          <w:szCs w:val="28"/>
        </w:rPr>
        <w:t xml:space="preserve">των κατηγορουμένων και των συνηγόρων </w:t>
      </w:r>
      <w:r w:rsidR="00130CA4">
        <w:rPr>
          <w:rFonts w:ascii="Bookman Old Style" w:hAnsi="Bookman Old Style"/>
          <w:sz w:val="28"/>
          <w:szCs w:val="28"/>
        </w:rPr>
        <w:t>τους,</w:t>
      </w:r>
      <w:r>
        <w:rPr>
          <w:rFonts w:ascii="Bookman Old Style" w:hAnsi="Bookman Old Style"/>
          <w:sz w:val="28"/>
          <w:szCs w:val="28"/>
        </w:rPr>
        <w:t xml:space="preserve"> λόγω του μεγάλου αριθμού φίλων και συγγενών του θύματος που παρίστανται εντός και εκτός των </w:t>
      </w:r>
      <w:r>
        <w:rPr>
          <w:rFonts w:ascii="Bookman Old Style" w:hAnsi="Bookman Old Style"/>
          <w:sz w:val="28"/>
          <w:szCs w:val="28"/>
        </w:rPr>
        <w:lastRenderedPageBreak/>
        <w:t>χώρων του Δικαστηρίου</w:t>
      </w:r>
      <w:r w:rsidR="00EC4F7F">
        <w:rPr>
          <w:rFonts w:ascii="Bookman Old Style" w:hAnsi="Bookman Old Style"/>
          <w:sz w:val="28"/>
          <w:szCs w:val="28"/>
        </w:rPr>
        <w:t>,</w:t>
      </w:r>
      <w:r>
        <w:rPr>
          <w:rFonts w:ascii="Bookman Old Style" w:hAnsi="Bookman Old Style"/>
          <w:sz w:val="28"/>
          <w:szCs w:val="28"/>
        </w:rPr>
        <w:t xml:space="preserve"> των προπηλακισμών</w:t>
      </w:r>
      <w:r w:rsidR="00EC4F7F">
        <w:rPr>
          <w:rFonts w:ascii="Bookman Old Style" w:hAnsi="Bookman Old Style"/>
          <w:sz w:val="28"/>
          <w:szCs w:val="28"/>
        </w:rPr>
        <w:t>, ύβρεων και απειλών</w:t>
      </w:r>
      <w:r>
        <w:rPr>
          <w:rFonts w:ascii="Bookman Old Style" w:hAnsi="Bookman Old Style"/>
          <w:sz w:val="28"/>
          <w:szCs w:val="28"/>
        </w:rPr>
        <w:t xml:space="preserve"> που δέχοντα</w:t>
      </w:r>
      <w:r w:rsidR="00040483">
        <w:rPr>
          <w:rFonts w:ascii="Bookman Old Style" w:hAnsi="Bookman Old Style"/>
          <w:sz w:val="28"/>
          <w:szCs w:val="28"/>
        </w:rPr>
        <w:t>ν</w:t>
      </w:r>
      <w:r>
        <w:rPr>
          <w:rFonts w:ascii="Bookman Old Style" w:hAnsi="Bookman Old Style"/>
          <w:sz w:val="28"/>
          <w:szCs w:val="28"/>
        </w:rPr>
        <w:t xml:space="preserve"> από αυτούς. </w:t>
      </w:r>
      <w:r w:rsidR="005A38F4">
        <w:rPr>
          <w:rFonts w:ascii="Bookman Old Style" w:hAnsi="Bookman Old Style"/>
          <w:sz w:val="28"/>
          <w:szCs w:val="28"/>
        </w:rPr>
        <w:t>Τέθηκαν προς τούτο σχετικά δημοσιεύματα και βιντεοσκοπημένα στιγμιότυπα.</w:t>
      </w:r>
    </w:p>
    <w:p w14:paraId="60AF0502" w14:textId="77777777" w:rsidR="004B06CF" w:rsidRDefault="004B06CF" w:rsidP="00486C4A">
      <w:pPr>
        <w:spacing w:line="480" w:lineRule="auto"/>
        <w:ind w:firstLine="284"/>
        <w:contextualSpacing/>
        <w:jc w:val="both"/>
        <w:rPr>
          <w:rFonts w:ascii="Bookman Old Style" w:hAnsi="Bookman Old Style"/>
          <w:sz w:val="28"/>
          <w:szCs w:val="28"/>
        </w:rPr>
      </w:pPr>
    </w:p>
    <w:p w14:paraId="3F767424" w14:textId="193E7A96" w:rsidR="00E97A52" w:rsidRDefault="004B06CF" w:rsidP="00130CA4">
      <w:pPr>
        <w:spacing w:line="480" w:lineRule="auto"/>
        <w:ind w:firstLine="284"/>
        <w:contextualSpacing/>
        <w:jc w:val="both"/>
        <w:rPr>
          <w:rFonts w:ascii="Bookman Old Style" w:hAnsi="Bookman Old Style"/>
          <w:sz w:val="28"/>
          <w:szCs w:val="28"/>
        </w:rPr>
      </w:pPr>
      <w:r>
        <w:rPr>
          <w:rFonts w:ascii="Bookman Old Style" w:hAnsi="Bookman Old Style"/>
          <w:sz w:val="28"/>
          <w:szCs w:val="28"/>
        </w:rPr>
        <w:t>Από τη</w:t>
      </w:r>
      <w:r w:rsidR="00525E2B">
        <w:rPr>
          <w:rFonts w:ascii="Bookman Old Style" w:hAnsi="Bookman Old Style"/>
          <w:sz w:val="28"/>
          <w:szCs w:val="28"/>
        </w:rPr>
        <w:t>ν</w:t>
      </w:r>
      <w:r>
        <w:rPr>
          <w:rFonts w:ascii="Bookman Old Style" w:hAnsi="Bookman Old Style"/>
          <w:sz w:val="28"/>
          <w:szCs w:val="28"/>
        </w:rPr>
        <w:t xml:space="preserve"> πλευρά του Γενικού Εισαγγελέα προβάλλεται ότι δεν συντρέχουν οι προϋποθέσεις που τίθενται από το </w:t>
      </w:r>
      <w:r w:rsidR="00130CA4" w:rsidRPr="00E97A52">
        <w:rPr>
          <w:rFonts w:ascii="Bookman Old Style" w:hAnsi="Bookman Old Style"/>
          <w:b/>
          <w:bCs/>
          <w:i/>
          <w:iCs/>
          <w:sz w:val="28"/>
          <w:szCs w:val="28"/>
        </w:rPr>
        <w:t>Ά</w:t>
      </w:r>
      <w:r w:rsidRPr="00E97A52">
        <w:rPr>
          <w:rFonts w:ascii="Bookman Old Style" w:hAnsi="Bookman Old Style"/>
          <w:b/>
          <w:bCs/>
          <w:i/>
          <w:iCs/>
          <w:sz w:val="28"/>
          <w:szCs w:val="28"/>
        </w:rPr>
        <w:t>ρθρο 174(1)(δ)</w:t>
      </w:r>
      <w:r>
        <w:rPr>
          <w:rFonts w:ascii="Bookman Old Style" w:hAnsi="Bookman Old Style"/>
          <w:sz w:val="28"/>
          <w:szCs w:val="28"/>
        </w:rPr>
        <w:t xml:space="preserve"> και </w:t>
      </w:r>
      <w:r w:rsidRPr="00E97A52">
        <w:rPr>
          <w:rFonts w:ascii="Bookman Old Style" w:hAnsi="Bookman Old Style"/>
          <w:b/>
          <w:bCs/>
          <w:i/>
          <w:iCs/>
          <w:sz w:val="28"/>
          <w:szCs w:val="28"/>
        </w:rPr>
        <w:t>(ε)</w:t>
      </w:r>
      <w:r>
        <w:rPr>
          <w:rFonts w:ascii="Bookman Old Style" w:hAnsi="Bookman Old Style"/>
          <w:sz w:val="28"/>
          <w:szCs w:val="28"/>
        </w:rPr>
        <w:t xml:space="preserve"> του </w:t>
      </w:r>
      <w:r w:rsidRPr="00E97A52">
        <w:rPr>
          <w:rFonts w:ascii="Bookman Old Style" w:hAnsi="Bookman Old Style"/>
          <w:b/>
          <w:bCs/>
          <w:i/>
          <w:iCs/>
          <w:sz w:val="28"/>
          <w:szCs w:val="28"/>
        </w:rPr>
        <w:t>Κεφ.155</w:t>
      </w:r>
      <w:r>
        <w:rPr>
          <w:rFonts w:ascii="Bookman Old Style" w:hAnsi="Bookman Old Style"/>
          <w:sz w:val="28"/>
          <w:szCs w:val="28"/>
        </w:rPr>
        <w:t>. Προς τούτο</w:t>
      </w:r>
      <w:r w:rsidR="00130CA4">
        <w:rPr>
          <w:rFonts w:ascii="Bookman Old Style" w:hAnsi="Bookman Old Style"/>
          <w:sz w:val="28"/>
          <w:szCs w:val="28"/>
        </w:rPr>
        <w:t>,</w:t>
      </w:r>
      <w:r>
        <w:rPr>
          <w:rFonts w:ascii="Bookman Old Style" w:hAnsi="Bookman Old Style"/>
          <w:sz w:val="28"/>
          <w:szCs w:val="28"/>
        </w:rPr>
        <w:t xml:space="preserve"> </w:t>
      </w:r>
      <w:r w:rsidR="00EC4F7F">
        <w:rPr>
          <w:rFonts w:ascii="Bookman Old Style" w:hAnsi="Bookman Old Style"/>
          <w:sz w:val="28"/>
          <w:szCs w:val="28"/>
        </w:rPr>
        <w:t>γίνεται επίκληση του γεγονότος</w:t>
      </w:r>
      <w:r>
        <w:rPr>
          <w:rFonts w:ascii="Bookman Old Style" w:hAnsi="Bookman Old Style"/>
          <w:sz w:val="28"/>
          <w:szCs w:val="28"/>
        </w:rPr>
        <w:t xml:space="preserve"> ότι η πλειο</w:t>
      </w:r>
      <w:r w:rsidR="00E97A52">
        <w:rPr>
          <w:rFonts w:ascii="Bookman Old Style" w:hAnsi="Bookman Old Style"/>
          <w:sz w:val="28"/>
          <w:szCs w:val="28"/>
        </w:rPr>
        <w:t>νότητα</w:t>
      </w:r>
      <w:r>
        <w:rPr>
          <w:rFonts w:ascii="Bookman Old Style" w:hAnsi="Bookman Old Style"/>
          <w:sz w:val="28"/>
          <w:szCs w:val="28"/>
        </w:rPr>
        <w:t xml:space="preserve"> των μαρτύρων κατηγορίας διαμένουν ή εδρεύουν στην Επαρχία Λεμεσού,</w:t>
      </w:r>
      <w:r w:rsidR="00EC4F7F">
        <w:rPr>
          <w:rFonts w:ascii="Bookman Old Style" w:hAnsi="Bookman Old Style"/>
          <w:sz w:val="28"/>
          <w:szCs w:val="28"/>
        </w:rPr>
        <w:t xml:space="preserve"> σημειώνοντας πως</w:t>
      </w:r>
      <w:r>
        <w:rPr>
          <w:rFonts w:ascii="Bookman Old Style" w:hAnsi="Bookman Old Style"/>
          <w:sz w:val="28"/>
          <w:szCs w:val="28"/>
        </w:rPr>
        <w:t xml:space="preserve"> μεγάλο μέρος των μαρτύρων είναι Αστυνομικοί που υπηρετούν στην Αστυνομική Διεύθυνση Λεμεσού</w:t>
      </w:r>
      <w:r w:rsidR="00EC4F7F">
        <w:rPr>
          <w:rFonts w:ascii="Bookman Old Style" w:hAnsi="Bookman Old Style"/>
          <w:sz w:val="28"/>
          <w:szCs w:val="28"/>
        </w:rPr>
        <w:t>, ενώ</w:t>
      </w:r>
      <w:r>
        <w:rPr>
          <w:rFonts w:ascii="Bookman Old Style" w:hAnsi="Bookman Old Style"/>
          <w:sz w:val="28"/>
          <w:szCs w:val="28"/>
        </w:rPr>
        <w:t xml:space="preserve"> τα τεκμήρια της υπόθεσης βρίσκονται υπό την κατοχή και ευθύνη της Αστυνομικής Διεύθυνσης Λεμεσού. </w:t>
      </w:r>
    </w:p>
    <w:p w14:paraId="7B1C725B" w14:textId="77777777" w:rsidR="00E97A52" w:rsidRDefault="00E97A52" w:rsidP="00130CA4">
      <w:pPr>
        <w:spacing w:line="480" w:lineRule="auto"/>
        <w:ind w:firstLine="284"/>
        <w:contextualSpacing/>
        <w:jc w:val="both"/>
        <w:rPr>
          <w:rFonts w:ascii="Bookman Old Style" w:hAnsi="Bookman Old Style"/>
          <w:sz w:val="28"/>
          <w:szCs w:val="28"/>
        </w:rPr>
      </w:pPr>
    </w:p>
    <w:p w14:paraId="4944D1F6" w14:textId="36BBB0EB" w:rsidR="004B06CF" w:rsidRDefault="004B06CF" w:rsidP="00130CA4">
      <w:pPr>
        <w:spacing w:line="480" w:lineRule="auto"/>
        <w:ind w:firstLine="284"/>
        <w:contextualSpacing/>
        <w:jc w:val="both"/>
        <w:rPr>
          <w:rFonts w:ascii="Bookman Old Style" w:hAnsi="Bookman Old Style"/>
          <w:sz w:val="28"/>
          <w:szCs w:val="28"/>
        </w:rPr>
      </w:pPr>
      <w:r>
        <w:rPr>
          <w:rFonts w:ascii="Bookman Old Style" w:hAnsi="Bookman Old Style"/>
          <w:sz w:val="28"/>
          <w:szCs w:val="28"/>
        </w:rPr>
        <w:t>Αναφορικά με την εξυπηρέτηση των σκοπών της δικαιοσύνης</w:t>
      </w:r>
      <w:r w:rsidR="00130CA4">
        <w:rPr>
          <w:rFonts w:ascii="Bookman Old Style" w:hAnsi="Bookman Old Style"/>
          <w:sz w:val="28"/>
          <w:szCs w:val="28"/>
        </w:rPr>
        <w:t>,</w:t>
      </w:r>
      <w:r>
        <w:rPr>
          <w:rFonts w:ascii="Bookman Old Style" w:hAnsi="Bookman Old Style"/>
          <w:sz w:val="28"/>
          <w:szCs w:val="28"/>
        </w:rPr>
        <w:t xml:space="preserve"> προβάλλεται ότι δεν προέκυψε οτιδήποτε εντός της αίθουσας του Δικαστηρίου</w:t>
      </w:r>
      <w:r w:rsidR="00130CA4">
        <w:rPr>
          <w:rFonts w:ascii="Bookman Old Style" w:hAnsi="Bookman Old Style"/>
          <w:sz w:val="28"/>
          <w:szCs w:val="28"/>
        </w:rPr>
        <w:t>,</w:t>
      </w:r>
      <w:r>
        <w:rPr>
          <w:rFonts w:ascii="Bookman Old Style" w:hAnsi="Bookman Old Style"/>
          <w:sz w:val="28"/>
          <w:szCs w:val="28"/>
        </w:rPr>
        <w:t xml:space="preserve"> που να εμποδί</w:t>
      </w:r>
      <w:r w:rsidR="00E97A52">
        <w:rPr>
          <w:rFonts w:ascii="Bookman Old Style" w:hAnsi="Bookman Old Style"/>
          <w:sz w:val="28"/>
          <w:szCs w:val="28"/>
        </w:rPr>
        <w:t>ζ</w:t>
      </w:r>
      <w:r>
        <w:rPr>
          <w:rFonts w:ascii="Bookman Old Style" w:hAnsi="Bookman Old Style"/>
          <w:sz w:val="28"/>
          <w:szCs w:val="28"/>
        </w:rPr>
        <w:t>ει την απρόσκοπτη διεξαγωγή της διαδικασίας</w:t>
      </w:r>
      <w:r w:rsidR="00484D52">
        <w:rPr>
          <w:rFonts w:ascii="Bookman Old Style" w:hAnsi="Bookman Old Style"/>
          <w:sz w:val="28"/>
          <w:szCs w:val="28"/>
        </w:rPr>
        <w:t xml:space="preserve">. Η γενικότερη εικόνα αναβρασμού και </w:t>
      </w:r>
      <w:r w:rsidR="00254B7A">
        <w:rPr>
          <w:rFonts w:ascii="Bookman Old Style" w:hAnsi="Bookman Old Style"/>
          <w:sz w:val="28"/>
          <w:szCs w:val="28"/>
        </w:rPr>
        <w:t>έντασης</w:t>
      </w:r>
      <w:r w:rsidR="00130CA4">
        <w:rPr>
          <w:rFonts w:ascii="Bookman Old Style" w:hAnsi="Bookman Old Style"/>
          <w:sz w:val="28"/>
          <w:szCs w:val="28"/>
        </w:rPr>
        <w:t>,</w:t>
      </w:r>
      <w:r>
        <w:rPr>
          <w:rFonts w:ascii="Bookman Old Style" w:hAnsi="Bookman Old Style"/>
          <w:sz w:val="28"/>
          <w:szCs w:val="28"/>
        </w:rPr>
        <w:t xml:space="preserve"> εκτός της αίθουσας του Δικαστηρίου</w:t>
      </w:r>
      <w:r w:rsidR="00130CA4">
        <w:rPr>
          <w:rFonts w:ascii="Bookman Old Style" w:hAnsi="Bookman Old Style"/>
          <w:sz w:val="28"/>
          <w:szCs w:val="28"/>
        </w:rPr>
        <w:t>,</w:t>
      </w:r>
      <w:r w:rsidR="00EC4F7F">
        <w:rPr>
          <w:rFonts w:ascii="Bookman Old Style" w:hAnsi="Bookman Old Style"/>
          <w:sz w:val="28"/>
          <w:szCs w:val="28"/>
        </w:rPr>
        <w:t xml:space="preserve"> </w:t>
      </w:r>
      <w:r w:rsidR="00525E2B">
        <w:rPr>
          <w:rFonts w:ascii="Bookman Old Style" w:hAnsi="Bookman Old Style"/>
          <w:sz w:val="28"/>
          <w:szCs w:val="28"/>
        </w:rPr>
        <w:t xml:space="preserve">αναμενόμενη, όπως ανέφερε ο συνήγορος, σε υποθέσεις του είδους, </w:t>
      </w:r>
      <w:r>
        <w:rPr>
          <w:rFonts w:ascii="Bookman Old Style" w:hAnsi="Bookman Old Style"/>
          <w:sz w:val="28"/>
          <w:szCs w:val="28"/>
        </w:rPr>
        <w:t>δεν δικαιολογεί</w:t>
      </w:r>
      <w:r w:rsidR="00525E2B">
        <w:rPr>
          <w:rFonts w:ascii="Bookman Old Style" w:hAnsi="Bookman Old Style"/>
          <w:sz w:val="28"/>
          <w:szCs w:val="28"/>
        </w:rPr>
        <w:t>,</w:t>
      </w:r>
      <w:r>
        <w:rPr>
          <w:rFonts w:ascii="Bookman Old Style" w:hAnsi="Bookman Old Style"/>
          <w:sz w:val="28"/>
          <w:szCs w:val="28"/>
        </w:rPr>
        <w:t xml:space="preserve"> από μόνη </w:t>
      </w:r>
      <w:r w:rsidR="00525E2B">
        <w:rPr>
          <w:rFonts w:ascii="Bookman Old Style" w:hAnsi="Bookman Old Style"/>
          <w:sz w:val="28"/>
          <w:szCs w:val="28"/>
        </w:rPr>
        <w:t>της,</w:t>
      </w:r>
      <w:r>
        <w:rPr>
          <w:rFonts w:ascii="Bookman Old Style" w:hAnsi="Bookman Old Style"/>
          <w:sz w:val="28"/>
          <w:szCs w:val="28"/>
        </w:rPr>
        <w:t xml:space="preserve"> την αλλαγή του τόπου εκδίκασης της υπόθεσης</w:t>
      </w:r>
      <w:r w:rsidR="00EC4F7F">
        <w:rPr>
          <w:rFonts w:ascii="Bookman Old Style" w:hAnsi="Bookman Old Style"/>
          <w:sz w:val="28"/>
          <w:szCs w:val="28"/>
        </w:rPr>
        <w:t xml:space="preserve">. </w:t>
      </w:r>
      <w:r w:rsidR="00EC4F7F" w:rsidRPr="00E97A52">
        <w:rPr>
          <w:rFonts w:ascii="Bookman Old Style" w:hAnsi="Bookman Old Style"/>
          <w:sz w:val="28"/>
          <w:szCs w:val="28"/>
        </w:rPr>
        <w:lastRenderedPageBreak/>
        <w:t>Άλλωστε, σημειώνεται,</w:t>
      </w:r>
      <w:r w:rsidRPr="00E97A52">
        <w:rPr>
          <w:rFonts w:ascii="Bookman Old Style" w:hAnsi="Bookman Old Style"/>
          <w:sz w:val="28"/>
          <w:szCs w:val="28"/>
        </w:rPr>
        <w:t xml:space="preserve"> </w:t>
      </w:r>
      <w:r>
        <w:rPr>
          <w:rFonts w:ascii="Bookman Old Style" w:hAnsi="Bookman Old Style"/>
          <w:sz w:val="28"/>
          <w:szCs w:val="28"/>
        </w:rPr>
        <w:t xml:space="preserve">τα ίδια πρόσωπα θα μπορούσαν να μεταβούν και στο χώρο του Επαρχιακού Δικαστηρίου Λευκωσίας </w:t>
      </w:r>
      <w:r w:rsidR="00E97A52">
        <w:rPr>
          <w:rFonts w:ascii="Bookman Old Style" w:hAnsi="Bookman Old Style"/>
          <w:sz w:val="28"/>
          <w:szCs w:val="28"/>
        </w:rPr>
        <w:t>και να επιδείξουν</w:t>
      </w:r>
      <w:r>
        <w:rPr>
          <w:rFonts w:ascii="Bookman Old Style" w:hAnsi="Bookman Old Style"/>
          <w:sz w:val="28"/>
          <w:szCs w:val="28"/>
        </w:rPr>
        <w:t xml:space="preserve"> ανάλογη συμπεριφορά. Αναφέρεται</w:t>
      </w:r>
      <w:r w:rsidR="00130CA4">
        <w:rPr>
          <w:rFonts w:ascii="Bookman Old Style" w:hAnsi="Bookman Old Style"/>
          <w:sz w:val="28"/>
          <w:szCs w:val="28"/>
        </w:rPr>
        <w:t>,</w:t>
      </w:r>
      <w:r>
        <w:rPr>
          <w:rFonts w:ascii="Bookman Old Style" w:hAnsi="Bookman Old Style"/>
          <w:sz w:val="28"/>
          <w:szCs w:val="28"/>
        </w:rPr>
        <w:t xml:space="preserve"> </w:t>
      </w:r>
      <w:r w:rsidR="00484D52">
        <w:rPr>
          <w:rFonts w:ascii="Bookman Old Style" w:hAnsi="Bookman Old Style"/>
          <w:sz w:val="28"/>
          <w:szCs w:val="28"/>
        </w:rPr>
        <w:t>συναφώς</w:t>
      </w:r>
      <w:r w:rsidR="00130CA4">
        <w:rPr>
          <w:rFonts w:ascii="Bookman Old Style" w:hAnsi="Bookman Old Style"/>
          <w:sz w:val="28"/>
          <w:szCs w:val="28"/>
        </w:rPr>
        <w:t>,</w:t>
      </w:r>
      <w:r>
        <w:rPr>
          <w:rFonts w:ascii="Bookman Old Style" w:hAnsi="Bookman Old Style"/>
          <w:sz w:val="28"/>
          <w:szCs w:val="28"/>
        </w:rPr>
        <w:t xml:space="preserve"> ότι το μέγεθος και η διαρρύθμιση της αίθουσας του Κακουργιοδικείου στη Λεμεσό είναι τέτοια που επιτρέπει στην Αστυνομία να ασκεί αυστηρότερο έλεγχο για να δι</w:t>
      </w:r>
      <w:r w:rsidR="00E97A52">
        <w:rPr>
          <w:rFonts w:ascii="Bookman Old Style" w:hAnsi="Bookman Old Style"/>
          <w:sz w:val="28"/>
          <w:szCs w:val="28"/>
        </w:rPr>
        <w:t>αφ</w:t>
      </w:r>
      <w:r>
        <w:rPr>
          <w:rFonts w:ascii="Bookman Old Style" w:hAnsi="Bookman Old Style"/>
          <w:sz w:val="28"/>
          <w:szCs w:val="28"/>
        </w:rPr>
        <w:t>υλάξει την ασφάλεια και σωματική ακεραιότητα των κατηγορουμένων και των άλλων παραγόντων της δίκης.</w:t>
      </w:r>
    </w:p>
    <w:p w14:paraId="0E7F186A" w14:textId="77777777" w:rsidR="00130CA4" w:rsidRDefault="00130CA4" w:rsidP="004B06CF">
      <w:pPr>
        <w:spacing w:line="480" w:lineRule="auto"/>
        <w:contextualSpacing/>
        <w:jc w:val="both"/>
        <w:rPr>
          <w:rFonts w:ascii="Bookman Old Style" w:hAnsi="Bookman Old Style"/>
          <w:sz w:val="28"/>
          <w:szCs w:val="28"/>
        </w:rPr>
      </w:pPr>
    </w:p>
    <w:p w14:paraId="7037A4CE" w14:textId="0C962DC0" w:rsidR="004B06CF" w:rsidRDefault="00484D52" w:rsidP="00E97A52">
      <w:pPr>
        <w:spacing w:line="480" w:lineRule="auto"/>
        <w:ind w:firstLine="284"/>
        <w:contextualSpacing/>
        <w:jc w:val="both"/>
        <w:rPr>
          <w:rFonts w:ascii="Bookman Old Style" w:hAnsi="Bookman Old Style"/>
          <w:sz w:val="28"/>
          <w:szCs w:val="28"/>
        </w:rPr>
      </w:pPr>
      <w:r>
        <w:rPr>
          <w:rFonts w:ascii="Bookman Old Style" w:hAnsi="Bookman Old Style"/>
          <w:sz w:val="28"/>
          <w:szCs w:val="28"/>
        </w:rPr>
        <w:t>Δεν διαπιστώνεται ταύτιση</w:t>
      </w:r>
      <w:r w:rsidR="004B06CF">
        <w:rPr>
          <w:rFonts w:ascii="Bookman Old Style" w:hAnsi="Bookman Old Style"/>
          <w:sz w:val="28"/>
          <w:szCs w:val="28"/>
        </w:rPr>
        <w:t xml:space="preserve"> στα γεγονότα που επικαλούνται οι δύο πλευρές</w:t>
      </w:r>
      <w:r w:rsidR="00525E2B">
        <w:rPr>
          <w:rFonts w:ascii="Bookman Old Style" w:hAnsi="Bookman Old Style"/>
          <w:sz w:val="28"/>
          <w:szCs w:val="28"/>
        </w:rPr>
        <w:t>, τ</w:t>
      </w:r>
      <w:r w:rsidR="001E25D6">
        <w:rPr>
          <w:rFonts w:ascii="Bookman Old Style" w:hAnsi="Bookman Old Style"/>
          <w:sz w:val="28"/>
          <w:szCs w:val="28"/>
        </w:rPr>
        <w:t xml:space="preserve">όσο ως προς τον αριθμό των φίλων και συγγενών του θύματος που βρίσκονταν στο χώρο του Δικαστηρίου, κατά το χρόνο που λάμβαναν χώρα οι διάφορες δικαστικές διαδικασίες, </w:t>
      </w:r>
      <w:r w:rsidR="00E97A52">
        <w:rPr>
          <w:rFonts w:ascii="Bookman Old Style" w:hAnsi="Bookman Old Style"/>
          <w:sz w:val="28"/>
          <w:szCs w:val="28"/>
        </w:rPr>
        <w:t>όσο</w:t>
      </w:r>
      <w:r w:rsidR="001E25D6">
        <w:rPr>
          <w:rFonts w:ascii="Bookman Old Style" w:hAnsi="Bookman Old Style"/>
          <w:sz w:val="28"/>
          <w:szCs w:val="28"/>
        </w:rPr>
        <w:t xml:space="preserve"> και ως προς τον τρόπο που αυτοί συμπεριφέρονταν. </w:t>
      </w:r>
      <w:r w:rsidR="00EC4F7F" w:rsidRPr="00525E2B">
        <w:rPr>
          <w:rFonts w:ascii="Bookman Old Style" w:hAnsi="Bookman Old Style"/>
          <w:sz w:val="28"/>
          <w:szCs w:val="28"/>
        </w:rPr>
        <w:t>Αυτό</w:t>
      </w:r>
      <w:r w:rsidR="00525E2B">
        <w:rPr>
          <w:rFonts w:ascii="Bookman Old Style" w:hAnsi="Bookman Old Style"/>
          <w:sz w:val="28"/>
          <w:szCs w:val="28"/>
        </w:rPr>
        <w:t>,</w:t>
      </w:r>
      <w:r w:rsidR="00EC4F7F" w:rsidRPr="00525E2B">
        <w:rPr>
          <w:rFonts w:ascii="Bookman Old Style" w:hAnsi="Bookman Old Style"/>
          <w:sz w:val="28"/>
          <w:szCs w:val="28"/>
        </w:rPr>
        <w:t xml:space="preserve"> </w:t>
      </w:r>
      <w:r w:rsidR="00525E2B">
        <w:rPr>
          <w:rFonts w:ascii="Bookman Old Style" w:hAnsi="Bookman Old Style"/>
          <w:sz w:val="28"/>
          <w:szCs w:val="28"/>
        </w:rPr>
        <w:t>όμως,</w:t>
      </w:r>
      <w:r w:rsidR="00EC4F7F" w:rsidRPr="00525E2B">
        <w:rPr>
          <w:rFonts w:ascii="Bookman Old Style" w:hAnsi="Bookman Old Style"/>
          <w:sz w:val="28"/>
          <w:szCs w:val="28"/>
        </w:rPr>
        <w:t xml:space="preserve"> που προκύπτει από τα γεγονότα είναι </w:t>
      </w:r>
      <w:r w:rsidR="004B06CF" w:rsidRPr="00525E2B">
        <w:rPr>
          <w:rFonts w:ascii="Bookman Old Style" w:hAnsi="Bookman Old Style"/>
          <w:sz w:val="28"/>
          <w:szCs w:val="28"/>
        </w:rPr>
        <w:t>πως υπήρξαν στο χώρο εκτός του Δικαστηρίου</w:t>
      </w:r>
      <w:r w:rsidR="00130CA4" w:rsidRPr="00525E2B">
        <w:rPr>
          <w:rFonts w:ascii="Bookman Old Style" w:hAnsi="Bookman Old Style"/>
          <w:sz w:val="28"/>
          <w:szCs w:val="28"/>
        </w:rPr>
        <w:t>,</w:t>
      </w:r>
      <w:r w:rsidR="004B06CF" w:rsidRPr="00525E2B">
        <w:rPr>
          <w:rFonts w:ascii="Bookman Old Style" w:hAnsi="Bookman Old Style"/>
          <w:sz w:val="28"/>
          <w:szCs w:val="28"/>
        </w:rPr>
        <w:t xml:space="preserve"> κατά τις διαδικασίες που έλαβαν χώρα κατά τη διάρκεια του </w:t>
      </w:r>
      <w:proofErr w:type="spellStart"/>
      <w:r w:rsidR="004B06CF" w:rsidRPr="00525E2B">
        <w:rPr>
          <w:rFonts w:ascii="Bookman Old Style" w:hAnsi="Bookman Old Style"/>
          <w:sz w:val="28"/>
          <w:szCs w:val="28"/>
        </w:rPr>
        <w:t>Σαββατοκυρίακου</w:t>
      </w:r>
      <w:proofErr w:type="spellEnd"/>
      <w:r w:rsidR="004B06CF" w:rsidRPr="00525E2B">
        <w:rPr>
          <w:rFonts w:ascii="Bookman Old Style" w:hAnsi="Bookman Old Style"/>
          <w:sz w:val="28"/>
          <w:szCs w:val="28"/>
        </w:rPr>
        <w:t xml:space="preserve"> και εντός</w:t>
      </w:r>
      <w:r w:rsidR="00040483" w:rsidRPr="00525E2B">
        <w:rPr>
          <w:rFonts w:ascii="Bookman Old Style" w:hAnsi="Bookman Old Style"/>
          <w:sz w:val="28"/>
          <w:szCs w:val="28"/>
        </w:rPr>
        <w:t xml:space="preserve"> </w:t>
      </w:r>
      <w:r w:rsidR="004B06CF" w:rsidRPr="00525E2B">
        <w:rPr>
          <w:rFonts w:ascii="Bookman Old Style" w:hAnsi="Bookman Old Style"/>
          <w:sz w:val="28"/>
          <w:szCs w:val="28"/>
        </w:rPr>
        <w:t>του Δικαστηρίου</w:t>
      </w:r>
      <w:r w:rsidR="00130CA4" w:rsidRPr="00525E2B">
        <w:rPr>
          <w:rFonts w:ascii="Bookman Old Style" w:hAnsi="Bookman Old Style"/>
          <w:sz w:val="28"/>
          <w:szCs w:val="28"/>
        </w:rPr>
        <w:t>,</w:t>
      </w:r>
      <w:r w:rsidR="004B06CF" w:rsidRPr="00525E2B">
        <w:rPr>
          <w:rFonts w:ascii="Bookman Old Style" w:hAnsi="Bookman Old Style"/>
          <w:sz w:val="28"/>
          <w:szCs w:val="28"/>
        </w:rPr>
        <w:t xml:space="preserve"> κατά τις καθημερινές, </w:t>
      </w:r>
      <w:r w:rsidR="00EC4F7F" w:rsidRPr="00525E2B">
        <w:rPr>
          <w:rFonts w:ascii="Bookman Old Style" w:hAnsi="Bookman Old Style"/>
          <w:sz w:val="28"/>
          <w:szCs w:val="28"/>
        </w:rPr>
        <w:t xml:space="preserve">ένταση, λόγω του ότι </w:t>
      </w:r>
      <w:r w:rsidR="004B06CF" w:rsidRPr="00525E2B">
        <w:rPr>
          <w:rFonts w:ascii="Bookman Old Style" w:hAnsi="Bookman Old Style"/>
          <w:sz w:val="28"/>
          <w:szCs w:val="28"/>
        </w:rPr>
        <w:t>φίλοι και συγγενείς του θύματος</w:t>
      </w:r>
      <w:r w:rsidR="00EC4F7F" w:rsidRPr="00525E2B">
        <w:rPr>
          <w:rFonts w:ascii="Bookman Old Style" w:hAnsi="Bookman Old Style"/>
          <w:sz w:val="28"/>
          <w:szCs w:val="28"/>
        </w:rPr>
        <w:t xml:space="preserve"> </w:t>
      </w:r>
      <w:r w:rsidR="004B06CF" w:rsidRPr="00525E2B">
        <w:rPr>
          <w:rFonts w:ascii="Bookman Old Style" w:hAnsi="Bookman Old Style"/>
          <w:sz w:val="28"/>
          <w:szCs w:val="28"/>
        </w:rPr>
        <w:t xml:space="preserve">προέβαιναν σε </w:t>
      </w:r>
      <w:r w:rsidR="005A38F4">
        <w:rPr>
          <w:rFonts w:ascii="Bookman Old Style" w:hAnsi="Bookman Old Style"/>
          <w:sz w:val="28"/>
          <w:szCs w:val="28"/>
        </w:rPr>
        <w:t xml:space="preserve">προπηλακισμούς, </w:t>
      </w:r>
      <w:r w:rsidR="00EC4F7F" w:rsidRPr="00525E2B">
        <w:rPr>
          <w:rFonts w:ascii="Bookman Old Style" w:hAnsi="Bookman Old Style"/>
          <w:sz w:val="28"/>
          <w:szCs w:val="28"/>
        </w:rPr>
        <w:t>ύβρεις και απειλές</w:t>
      </w:r>
      <w:r w:rsidR="004B06CF" w:rsidRPr="00525E2B">
        <w:rPr>
          <w:rFonts w:ascii="Bookman Old Style" w:hAnsi="Bookman Old Style"/>
          <w:sz w:val="28"/>
          <w:szCs w:val="28"/>
        </w:rPr>
        <w:t xml:space="preserve"> εναντίον των κατηγορουμένων και των δικηγόρων τους.</w:t>
      </w:r>
      <w:r w:rsidR="004B06CF">
        <w:rPr>
          <w:rFonts w:ascii="Bookman Old Style" w:hAnsi="Bookman Old Style"/>
          <w:sz w:val="28"/>
          <w:szCs w:val="28"/>
        </w:rPr>
        <w:t xml:space="preserve"> </w:t>
      </w:r>
      <w:r w:rsidR="004B06CF">
        <w:rPr>
          <w:rFonts w:ascii="Bookman Old Style" w:hAnsi="Bookman Old Style"/>
          <w:sz w:val="28"/>
          <w:szCs w:val="28"/>
        </w:rPr>
        <w:lastRenderedPageBreak/>
        <w:t>Προκύπτει</w:t>
      </w:r>
      <w:r w:rsidR="00130CA4">
        <w:rPr>
          <w:rFonts w:ascii="Bookman Old Style" w:hAnsi="Bookman Old Style"/>
          <w:sz w:val="28"/>
          <w:szCs w:val="28"/>
        </w:rPr>
        <w:t>,</w:t>
      </w:r>
      <w:r w:rsidR="004B06CF">
        <w:rPr>
          <w:rFonts w:ascii="Bookman Old Style" w:hAnsi="Bookman Old Style"/>
          <w:sz w:val="28"/>
          <w:szCs w:val="28"/>
        </w:rPr>
        <w:t xml:space="preserve"> </w:t>
      </w:r>
      <w:r w:rsidR="00130CA4">
        <w:rPr>
          <w:rFonts w:ascii="Bookman Old Style" w:hAnsi="Bookman Old Style"/>
          <w:sz w:val="28"/>
          <w:szCs w:val="28"/>
        </w:rPr>
        <w:t>επίσης,</w:t>
      </w:r>
      <w:r w:rsidR="004B06CF">
        <w:rPr>
          <w:rFonts w:ascii="Bookman Old Style" w:hAnsi="Bookman Old Style"/>
          <w:sz w:val="28"/>
          <w:szCs w:val="28"/>
        </w:rPr>
        <w:t xml:space="preserve"> πως υπήρχε ισχυρή αστυνομική δύναμη στους χώρους του Δικαστηρίου</w:t>
      </w:r>
      <w:r w:rsidR="00040483">
        <w:rPr>
          <w:rFonts w:ascii="Bookman Old Style" w:hAnsi="Bookman Old Style"/>
          <w:sz w:val="28"/>
          <w:szCs w:val="28"/>
        </w:rPr>
        <w:t xml:space="preserve"> και</w:t>
      </w:r>
      <w:r w:rsidR="004B06CF">
        <w:rPr>
          <w:rFonts w:ascii="Bookman Old Style" w:hAnsi="Bookman Old Style"/>
          <w:sz w:val="28"/>
          <w:szCs w:val="28"/>
        </w:rPr>
        <w:t xml:space="preserve"> </w:t>
      </w:r>
      <w:r w:rsidR="004B06CF" w:rsidRPr="00525E2B">
        <w:rPr>
          <w:rFonts w:ascii="Bookman Old Style" w:hAnsi="Bookman Old Style"/>
          <w:sz w:val="28"/>
          <w:szCs w:val="28"/>
        </w:rPr>
        <w:t>πως</w:t>
      </w:r>
      <w:r>
        <w:rPr>
          <w:rFonts w:ascii="Bookman Old Style" w:hAnsi="Bookman Old Style"/>
          <w:sz w:val="28"/>
          <w:szCs w:val="28"/>
        </w:rPr>
        <w:t>,</w:t>
      </w:r>
      <w:r w:rsidR="004B06CF" w:rsidRPr="00525E2B">
        <w:rPr>
          <w:rFonts w:ascii="Bookman Old Style" w:hAnsi="Bookman Old Style"/>
          <w:sz w:val="28"/>
          <w:szCs w:val="28"/>
        </w:rPr>
        <w:t xml:space="preserve"> </w:t>
      </w:r>
      <w:r w:rsidR="00EC4F7F" w:rsidRPr="00525E2B">
        <w:rPr>
          <w:rFonts w:ascii="Bookman Old Style" w:hAnsi="Bookman Old Style"/>
          <w:sz w:val="28"/>
          <w:szCs w:val="28"/>
        </w:rPr>
        <w:t>στο πλαίσιο ειδικότερων σχεδίων επιχείρησης της Αστυνομίας</w:t>
      </w:r>
      <w:r>
        <w:rPr>
          <w:rFonts w:ascii="Bookman Old Style" w:hAnsi="Bookman Old Style"/>
          <w:sz w:val="28"/>
          <w:szCs w:val="28"/>
        </w:rPr>
        <w:t>,</w:t>
      </w:r>
      <w:r w:rsidR="00EC4F7F" w:rsidRPr="00525E2B">
        <w:rPr>
          <w:rFonts w:ascii="Bookman Old Style" w:hAnsi="Bookman Old Style"/>
          <w:sz w:val="28"/>
          <w:szCs w:val="28"/>
        </w:rPr>
        <w:t xml:space="preserve"> </w:t>
      </w:r>
      <w:r w:rsidR="004B06CF" w:rsidRPr="00525E2B">
        <w:rPr>
          <w:rFonts w:ascii="Bookman Old Style" w:hAnsi="Bookman Old Style"/>
          <w:sz w:val="28"/>
          <w:szCs w:val="28"/>
        </w:rPr>
        <w:t xml:space="preserve">έγιναν ρυθμίσεις για </w:t>
      </w:r>
      <w:r w:rsidR="00EC4F7F" w:rsidRPr="00525E2B">
        <w:rPr>
          <w:rFonts w:ascii="Bookman Old Style" w:hAnsi="Bookman Old Style"/>
          <w:sz w:val="28"/>
          <w:szCs w:val="28"/>
        </w:rPr>
        <w:t xml:space="preserve">τη διασφάλιση της απρόσκοπτης διεξαγωγής της διαδικασίας και της ασφάλειας των </w:t>
      </w:r>
      <w:proofErr w:type="spellStart"/>
      <w:r w:rsidR="00EC4F7F" w:rsidRPr="00525E2B">
        <w:rPr>
          <w:rFonts w:ascii="Bookman Old Style" w:hAnsi="Bookman Old Style"/>
          <w:sz w:val="28"/>
          <w:szCs w:val="28"/>
        </w:rPr>
        <w:t>παρευρισκομένων</w:t>
      </w:r>
      <w:proofErr w:type="spellEnd"/>
      <w:r w:rsidR="00EC4F7F" w:rsidRPr="00525E2B">
        <w:rPr>
          <w:rFonts w:ascii="Bookman Old Style" w:hAnsi="Bookman Old Style"/>
          <w:sz w:val="28"/>
          <w:szCs w:val="28"/>
        </w:rPr>
        <w:t xml:space="preserve">. </w:t>
      </w:r>
      <w:r w:rsidR="00C84650" w:rsidRPr="00525E2B">
        <w:rPr>
          <w:rFonts w:ascii="Bookman Old Style" w:hAnsi="Bookman Old Style"/>
          <w:sz w:val="28"/>
          <w:szCs w:val="28"/>
        </w:rPr>
        <w:t>Μεταξύ άλλων,</w:t>
      </w:r>
      <w:r w:rsidR="00C84650">
        <w:rPr>
          <w:rFonts w:ascii="Bookman Old Style" w:hAnsi="Bookman Old Style"/>
          <w:sz w:val="28"/>
          <w:szCs w:val="28"/>
        </w:rPr>
        <w:t xml:space="preserve"> για </w:t>
      </w:r>
      <w:r w:rsidR="004B06CF">
        <w:rPr>
          <w:rFonts w:ascii="Bookman Old Style" w:hAnsi="Bookman Old Style"/>
          <w:sz w:val="28"/>
          <w:szCs w:val="28"/>
        </w:rPr>
        <w:t xml:space="preserve">τον τρόπο εισόδου και εξόδου των δικηγόρων από </w:t>
      </w:r>
      <w:r w:rsidR="001E25D6">
        <w:rPr>
          <w:rFonts w:ascii="Bookman Old Style" w:hAnsi="Bookman Old Style"/>
          <w:sz w:val="28"/>
          <w:szCs w:val="28"/>
        </w:rPr>
        <w:t xml:space="preserve">την αίθουσα </w:t>
      </w:r>
      <w:r w:rsidR="004B06CF">
        <w:rPr>
          <w:rFonts w:ascii="Bookman Old Style" w:hAnsi="Bookman Old Style"/>
          <w:sz w:val="28"/>
          <w:szCs w:val="28"/>
        </w:rPr>
        <w:t>το</w:t>
      </w:r>
      <w:r w:rsidR="001E25D6">
        <w:rPr>
          <w:rFonts w:ascii="Bookman Old Style" w:hAnsi="Bookman Old Style"/>
          <w:sz w:val="28"/>
          <w:szCs w:val="28"/>
        </w:rPr>
        <w:t>υ</w:t>
      </w:r>
      <w:r w:rsidR="004B06CF">
        <w:rPr>
          <w:rFonts w:ascii="Bookman Old Style" w:hAnsi="Bookman Old Style"/>
          <w:sz w:val="28"/>
          <w:szCs w:val="28"/>
        </w:rPr>
        <w:t xml:space="preserve"> Δικαστ</w:t>
      </w:r>
      <w:r w:rsidR="001E25D6">
        <w:rPr>
          <w:rFonts w:ascii="Bookman Old Style" w:hAnsi="Bookman Old Style"/>
          <w:sz w:val="28"/>
          <w:szCs w:val="28"/>
        </w:rPr>
        <w:t>ηρίου</w:t>
      </w:r>
      <w:r w:rsidR="004B06CF">
        <w:rPr>
          <w:rFonts w:ascii="Bookman Old Style" w:hAnsi="Bookman Old Style"/>
          <w:sz w:val="28"/>
          <w:szCs w:val="28"/>
        </w:rPr>
        <w:t xml:space="preserve"> </w:t>
      </w:r>
      <w:r w:rsidR="00E97A52">
        <w:rPr>
          <w:rFonts w:ascii="Bookman Old Style" w:hAnsi="Bookman Old Style"/>
          <w:sz w:val="28"/>
          <w:szCs w:val="28"/>
        </w:rPr>
        <w:t>που λειτούργησαν αποτελεσματικά</w:t>
      </w:r>
      <w:r w:rsidR="00525E2B">
        <w:rPr>
          <w:rFonts w:ascii="Bookman Old Style" w:hAnsi="Bookman Old Style"/>
          <w:sz w:val="28"/>
          <w:szCs w:val="28"/>
        </w:rPr>
        <w:t xml:space="preserve">, έστω και αν αυτό </w:t>
      </w:r>
      <w:r>
        <w:rPr>
          <w:rFonts w:ascii="Bookman Old Style" w:hAnsi="Bookman Old Style"/>
          <w:sz w:val="28"/>
          <w:szCs w:val="28"/>
        </w:rPr>
        <w:t>συνεπαγόταν</w:t>
      </w:r>
      <w:r w:rsidR="00525E2B">
        <w:rPr>
          <w:rFonts w:ascii="Bookman Old Style" w:hAnsi="Bookman Old Style"/>
          <w:sz w:val="28"/>
          <w:szCs w:val="28"/>
        </w:rPr>
        <w:t xml:space="preserve"> κάποια καθυστέρηση στην αναχώρησή τους. Περαιτέρω, από τα γεγονότα που ε</w:t>
      </w:r>
      <w:r w:rsidR="00521871">
        <w:rPr>
          <w:rFonts w:ascii="Bookman Old Style" w:hAnsi="Bookman Old Style"/>
          <w:sz w:val="28"/>
          <w:szCs w:val="28"/>
        </w:rPr>
        <w:t>π</w:t>
      </w:r>
      <w:r w:rsidR="00525E2B">
        <w:rPr>
          <w:rFonts w:ascii="Bookman Old Style" w:hAnsi="Bookman Old Style"/>
          <w:sz w:val="28"/>
          <w:szCs w:val="28"/>
        </w:rPr>
        <w:t>ικαλείται ο αιτητής, δεν προκύπτει κίνδυνος για την ασφάλειά του κατά τις μετακινήσεις του από και προς το Κακουργιοδικείο Λεμεσού.</w:t>
      </w:r>
    </w:p>
    <w:p w14:paraId="4CEFFCB4" w14:textId="77777777" w:rsidR="00F859F6" w:rsidRDefault="00F859F6" w:rsidP="004B06CF">
      <w:pPr>
        <w:spacing w:line="480" w:lineRule="auto"/>
        <w:contextualSpacing/>
        <w:jc w:val="both"/>
        <w:rPr>
          <w:rFonts w:ascii="Bookman Old Style" w:hAnsi="Bookman Old Style"/>
          <w:sz w:val="28"/>
          <w:szCs w:val="28"/>
        </w:rPr>
      </w:pPr>
    </w:p>
    <w:p w14:paraId="278F13AA" w14:textId="0ED82F11" w:rsidR="00011099" w:rsidRPr="00011099" w:rsidRDefault="00E97A52" w:rsidP="001E25D6">
      <w:pPr>
        <w:spacing w:line="480" w:lineRule="auto"/>
        <w:ind w:firstLine="284"/>
        <w:contextualSpacing/>
        <w:jc w:val="both"/>
        <w:rPr>
          <w:rFonts w:ascii="Bookman Old Style" w:hAnsi="Bookman Old Style"/>
          <w:i/>
          <w:iCs/>
          <w:sz w:val="28"/>
          <w:szCs w:val="28"/>
        </w:rPr>
      </w:pPr>
      <w:r>
        <w:rPr>
          <w:rFonts w:ascii="Bookman Old Style" w:hAnsi="Bookman Old Style"/>
          <w:sz w:val="28"/>
          <w:szCs w:val="28"/>
        </w:rPr>
        <w:t>Τα θ</w:t>
      </w:r>
      <w:r w:rsidR="0029258D">
        <w:rPr>
          <w:rFonts w:ascii="Bookman Old Style" w:hAnsi="Bookman Old Style"/>
          <w:sz w:val="28"/>
          <w:szCs w:val="28"/>
        </w:rPr>
        <w:t>έματα ασφάλειας κατηγορουμένων και δι</w:t>
      </w:r>
      <w:r w:rsidR="001E25D6">
        <w:rPr>
          <w:rFonts w:ascii="Bookman Old Style" w:hAnsi="Bookman Old Style"/>
          <w:sz w:val="28"/>
          <w:szCs w:val="28"/>
        </w:rPr>
        <w:t>κηγόρων</w:t>
      </w:r>
      <w:r w:rsidR="00130CA4">
        <w:rPr>
          <w:rFonts w:ascii="Bookman Old Style" w:hAnsi="Bookman Old Style"/>
          <w:sz w:val="28"/>
          <w:szCs w:val="28"/>
        </w:rPr>
        <w:t>,</w:t>
      </w:r>
      <w:r w:rsidR="0029258D">
        <w:rPr>
          <w:rFonts w:ascii="Bookman Old Style" w:hAnsi="Bookman Old Style"/>
          <w:sz w:val="28"/>
          <w:szCs w:val="28"/>
        </w:rPr>
        <w:t xml:space="preserve"> είτε εντός</w:t>
      </w:r>
      <w:r w:rsidR="00130CA4">
        <w:rPr>
          <w:rFonts w:ascii="Bookman Old Style" w:hAnsi="Bookman Old Style"/>
          <w:sz w:val="28"/>
          <w:szCs w:val="28"/>
        </w:rPr>
        <w:t>,</w:t>
      </w:r>
      <w:r w:rsidR="0029258D">
        <w:rPr>
          <w:rFonts w:ascii="Bookman Old Style" w:hAnsi="Bookman Old Style"/>
          <w:sz w:val="28"/>
          <w:szCs w:val="28"/>
        </w:rPr>
        <w:t xml:space="preserve"> είτε εκτός του Δικαστ</w:t>
      </w:r>
      <w:r w:rsidR="00130CA4">
        <w:rPr>
          <w:rFonts w:ascii="Bookman Old Style" w:hAnsi="Bookman Old Style"/>
          <w:sz w:val="28"/>
          <w:szCs w:val="28"/>
        </w:rPr>
        <w:t>ηρί</w:t>
      </w:r>
      <w:r w:rsidR="0029258D">
        <w:rPr>
          <w:rFonts w:ascii="Bookman Old Style" w:hAnsi="Bookman Old Style"/>
          <w:sz w:val="28"/>
          <w:szCs w:val="28"/>
        </w:rPr>
        <w:t>ο</w:t>
      </w:r>
      <w:r w:rsidR="00130CA4">
        <w:rPr>
          <w:rFonts w:ascii="Bookman Old Style" w:hAnsi="Bookman Old Style"/>
          <w:sz w:val="28"/>
          <w:szCs w:val="28"/>
        </w:rPr>
        <w:t>υ,</w:t>
      </w:r>
      <w:r w:rsidR="0029258D">
        <w:rPr>
          <w:rFonts w:ascii="Bookman Old Style" w:hAnsi="Bookman Old Style"/>
          <w:sz w:val="28"/>
          <w:szCs w:val="28"/>
        </w:rPr>
        <w:t xml:space="preserve"> </w:t>
      </w:r>
      <w:r>
        <w:rPr>
          <w:rFonts w:ascii="Bookman Old Style" w:hAnsi="Bookman Old Style"/>
          <w:sz w:val="28"/>
          <w:szCs w:val="28"/>
        </w:rPr>
        <w:t xml:space="preserve">τα επιλαμβάνεται </w:t>
      </w:r>
      <w:r w:rsidR="0029258D">
        <w:rPr>
          <w:rFonts w:ascii="Bookman Old Style" w:hAnsi="Bookman Old Style"/>
          <w:sz w:val="28"/>
          <w:szCs w:val="28"/>
        </w:rPr>
        <w:t xml:space="preserve">η Αστυνομία. </w:t>
      </w:r>
      <w:r w:rsidR="001E25D6">
        <w:rPr>
          <w:rFonts w:ascii="Bookman Old Style" w:hAnsi="Bookman Old Style"/>
          <w:sz w:val="28"/>
          <w:szCs w:val="28"/>
        </w:rPr>
        <w:t xml:space="preserve">Όπως </w:t>
      </w:r>
      <w:r w:rsidR="00011099">
        <w:rPr>
          <w:rFonts w:ascii="Bookman Old Style" w:hAnsi="Bookman Old Style"/>
          <w:sz w:val="28"/>
          <w:szCs w:val="28"/>
        </w:rPr>
        <w:t>αναφέρθηκ</w:t>
      </w:r>
      <w:r w:rsidR="001E25D6">
        <w:rPr>
          <w:rFonts w:ascii="Bookman Old Style" w:hAnsi="Bookman Old Style"/>
          <w:sz w:val="28"/>
          <w:szCs w:val="28"/>
        </w:rPr>
        <w:t xml:space="preserve">ε στην </w:t>
      </w:r>
      <w:proofErr w:type="spellStart"/>
      <w:r w:rsidR="001E25D6" w:rsidRPr="00B25BBD">
        <w:rPr>
          <w:rFonts w:ascii="Bookman Old Style" w:hAnsi="Bookman Old Style"/>
          <w:b/>
          <w:bCs/>
          <w:i/>
          <w:iCs/>
          <w:sz w:val="28"/>
          <w:szCs w:val="28"/>
          <w:lang w:val="en-US"/>
        </w:rPr>
        <w:t>Hmoud</w:t>
      </w:r>
      <w:proofErr w:type="spellEnd"/>
      <w:r w:rsidR="001E25D6" w:rsidRPr="00B25BBD">
        <w:rPr>
          <w:rFonts w:ascii="Bookman Old Style" w:hAnsi="Bookman Old Style"/>
          <w:b/>
          <w:bCs/>
          <w:i/>
          <w:iCs/>
          <w:sz w:val="28"/>
          <w:szCs w:val="28"/>
        </w:rPr>
        <w:t xml:space="preserve"> &amp; </w:t>
      </w:r>
      <w:r w:rsidR="001E25D6" w:rsidRPr="00B25BBD">
        <w:rPr>
          <w:rFonts w:ascii="Bookman Old Style" w:hAnsi="Bookman Old Style"/>
          <w:b/>
          <w:bCs/>
          <w:i/>
          <w:iCs/>
          <w:sz w:val="28"/>
          <w:szCs w:val="28"/>
          <w:lang w:val="en-US"/>
        </w:rPr>
        <w:t>Others</w:t>
      </w:r>
      <w:r w:rsidR="001E25D6" w:rsidRPr="00B25BBD">
        <w:rPr>
          <w:rFonts w:ascii="Bookman Old Style" w:hAnsi="Bookman Old Style"/>
          <w:b/>
          <w:bCs/>
          <w:i/>
          <w:iCs/>
          <w:sz w:val="28"/>
          <w:szCs w:val="28"/>
        </w:rPr>
        <w:t xml:space="preserve"> </w:t>
      </w:r>
      <w:r w:rsidR="001E25D6" w:rsidRPr="00B25BBD">
        <w:rPr>
          <w:rFonts w:ascii="Bookman Old Style" w:hAnsi="Bookman Old Style"/>
          <w:b/>
          <w:bCs/>
          <w:i/>
          <w:iCs/>
          <w:sz w:val="28"/>
          <w:szCs w:val="28"/>
          <w:lang w:val="en-US"/>
        </w:rPr>
        <w:t>v</w:t>
      </w:r>
      <w:r w:rsidR="001E25D6" w:rsidRPr="00B25BBD">
        <w:rPr>
          <w:rFonts w:ascii="Bookman Old Style" w:hAnsi="Bookman Old Style"/>
          <w:b/>
          <w:bCs/>
          <w:i/>
          <w:iCs/>
          <w:sz w:val="28"/>
          <w:szCs w:val="28"/>
        </w:rPr>
        <w:t>. Γενικού Εισαγγελέα (1991) 2 ΑΑΔ 452</w:t>
      </w:r>
      <w:r w:rsidR="001E25D6">
        <w:rPr>
          <w:rFonts w:ascii="Bookman Old Style" w:hAnsi="Bookman Old Style"/>
          <w:sz w:val="28"/>
          <w:szCs w:val="28"/>
        </w:rPr>
        <w:t xml:space="preserve">, </w:t>
      </w:r>
      <w:r w:rsidR="00011099" w:rsidRPr="00011099">
        <w:rPr>
          <w:rFonts w:ascii="Bookman Old Style" w:hAnsi="Bookman Old Style"/>
          <w:i/>
          <w:iCs/>
          <w:sz w:val="28"/>
          <w:szCs w:val="28"/>
        </w:rPr>
        <w:t xml:space="preserve">«Δεν θα θέλαμε να δεχθούμε ότι η Αστυνομία δεν είναι σε θέση να τηρήσει την αρμόζουσα τάξη εντός και πέριξ του χώρου των Δικαστηρίων και να παράσχει επίσης την απαραίτητη ασφάλεια για τη δημιουργία της κατάλληλης ατμόσφαιρας, ώστε οι κατηγορούμενοι να έχουν </w:t>
      </w:r>
      <w:r w:rsidR="00011099" w:rsidRPr="00011099">
        <w:rPr>
          <w:rFonts w:ascii="Bookman Old Style" w:hAnsi="Bookman Old Style"/>
          <w:i/>
          <w:iCs/>
          <w:sz w:val="28"/>
          <w:szCs w:val="28"/>
        </w:rPr>
        <w:lastRenderedPageBreak/>
        <w:t xml:space="preserve">το αίσθημα πως τυγχάνουν αμερόληπτης  και ακριβοδίκαιης δίκης.» </w:t>
      </w:r>
    </w:p>
    <w:p w14:paraId="06DE3DD1" w14:textId="77777777" w:rsidR="00011099" w:rsidRDefault="00011099" w:rsidP="001E25D6">
      <w:pPr>
        <w:spacing w:line="480" w:lineRule="auto"/>
        <w:ind w:firstLine="284"/>
        <w:contextualSpacing/>
        <w:jc w:val="both"/>
        <w:rPr>
          <w:rFonts w:ascii="Bookman Old Style" w:hAnsi="Bookman Old Style"/>
          <w:sz w:val="28"/>
          <w:szCs w:val="28"/>
        </w:rPr>
      </w:pPr>
    </w:p>
    <w:p w14:paraId="0F9BDDFA" w14:textId="02D462AA" w:rsidR="00040483" w:rsidRPr="00C94E55" w:rsidRDefault="004B06CF" w:rsidP="00040483">
      <w:pPr>
        <w:spacing w:line="480" w:lineRule="auto"/>
        <w:ind w:firstLine="284"/>
        <w:contextualSpacing/>
        <w:jc w:val="both"/>
        <w:rPr>
          <w:rFonts w:ascii="Bookman Old Style" w:hAnsi="Bookman Old Style"/>
          <w:sz w:val="28"/>
          <w:szCs w:val="28"/>
          <w:lang w:val="en-US"/>
        </w:rPr>
      </w:pPr>
      <w:r>
        <w:rPr>
          <w:rFonts w:ascii="Bookman Old Style" w:hAnsi="Bookman Old Style"/>
          <w:sz w:val="28"/>
          <w:szCs w:val="28"/>
        </w:rPr>
        <w:t xml:space="preserve">Στην </w:t>
      </w:r>
      <w:r w:rsidRPr="00B25BBD">
        <w:rPr>
          <w:rFonts w:ascii="Bookman Old Style" w:hAnsi="Bookman Old Style"/>
          <w:b/>
          <w:bCs/>
          <w:i/>
          <w:iCs/>
          <w:sz w:val="28"/>
          <w:szCs w:val="28"/>
        </w:rPr>
        <w:t>Αυξεντίου</w:t>
      </w:r>
      <w:r w:rsidR="00484D52">
        <w:rPr>
          <w:rFonts w:ascii="Bookman Old Style" w:hAnsi="Bookman Old Style"/>
          <w:b/>
          <w:bCs/>
          <w:i/>
          <w:iCs/>
          <w:sz w:val="28"/>
          <w:szCs w:val="28"/>
        </w:rPr>
        <w:t xml:space="preserve"> ν. Δημοκρατίας (2003) 2 ΑΑΔ 392</w:t>
      </w:r>
      <w:r>
        <w:rPr>
          <w:rFonts w:ascii="Bookman Old Style" w:hAnsi="Bookman Old Style"/>
          <w:sz w:val="28"/>
          <w:szCs w:val="28"/>
        </w:rPr>
        <w:t xml:space="preserve">, πιο πάνω, </w:t>
      </w:r>
      <w:r w:rsidR="001E25D6">
        <w:rPr>
          <w:rFonts w:ascii="Bookman Old Style" w:hAnsi="Bookman Old Style"/>
          <w:sz w:val="28"/>
          <w:szCs w:val="28"/>
        </w:rPr>
        <w:t>η οποία, κατά τον ε</w:t>
      </w:r>
      <w:r w:rsidR="00011099">
        <w:rPr>
          <w:rFonts w:ascii="Bookman Old Style" w:hAnsi="Bookman Old Style"/>
          <w:sz w:val="28"/>
          <w:szCs w:val="28"/>
        </w:rPr>
        <w:t>κπρόσωπο</w:t>
      </w:r>
      <w:r w:rsidR="001E25D6">
        <w:rPr>
          <w:rFonts w:ascii="Bookman Old Style" w:hAnsi="Bookman Old Style"/>
          <w:sz w:val="28"/>
          <w:szCs w:val="28"/>
        </w:rPr>
        <w:t xml:space="preserve"> το</w:t>
      </w:r>
      <w:r w:rsidR="00011099">
        <w:rPr>
          <w:rFonts w:ascii="Bookman Old Style" w:hAnsi="Bookman Old Style"/>
          <w:sz w:val="28"/>
          <w:szCs w:val="28"/>
        </w:rPr>
        <w:t>υ</w:t>
      </w:r>
      <w:r w:rsidR="001E25D6">
        <w:rPr>
          <w:rFonts w:ascii="Bookman Old Style" w:hAnsi="Bookman Old Style"/>
          <w:sz w:val="28"/>
          <w:szCs w:val="28"/>
        </w:rPr>
        <w:t xml:space="preserve"> Γενικ</w:t>
      </w:r>
      <w:r w:rsidR="00011099">
        <w:rPr>
          <w:rFonts w:ascii="Bookman Old Style" w:hAnsi="Bookman Old Style"/>
          <w:sz w:val="28"/>
          <w:szCs w:val="28"/>
        </w:rPr>
        <w:t>ού</w:t>
      </w:r>
      <w:r w:rsidR="001E25D6">
        <w:rPr>
          <w:rFonts w:ascii="Bookman Old Style" w:hAnsi="Bookman Old Style"/>
          <w:sz w:val="28"/>
          <w:szCs w:val="28"/>
        </w:rPr>
        <w:t xml:space="preserve"> Εισαγγελέα, εφαρμόζεται στα γεγονότα της παρούσας, υπήρξε ένα περιστατικό, όπου φίλοι των θυμάτων έριξαν πέτρες και έσπασαν τα τζάμια του αυτοκινήτου της Αστυνομίας που</w:t>
      </w:r>
      <w:r w:rsidR="00011099">
        <w:rPr>
          <w:rFonts w:ascii="Bookman Old Style" w:hAnsi="Bookman Old Style"/>
          <w:sz w:val="28"/>
          <w:szCs w:val="28"/>
        </w:rPr>
        <w:t xml:space="preserve"> μετέφερε τον κατηγορούμενο</w:t>
      </w:r>
      <w:r w:rsidR="001E25D6">
        <w:rPr>
          <w:rFonts w:ascii="Bookman Old Style" w:hAnsi="Bookman Old Style"/>
          <w:sz w:val="28"/>
          <w:szCs w:val="28"/>
        </w:rPr>
        <w:t xml:space="preserve"> στο Δικαστήριο και, </w:t>
      </w:r>
      <w:r w:rsidR="00484D52">
        <w:rPr>
          <w:rFonts w:ascii="Bookman Old Style" w:hAnsi="Bookman Old Style"/>
          <w:sz w:val="28"/>
          <w:szCs w:val="28"/>
        </w:rPr>
        <w:t>ένα</w:t>
      </w:r>
      <w:r w:rsidR="001E25D6">
        <w:rPr>
          <w:rFonts w:ascii="Bookman Old Style" w:hAnsi="Bookman Old Style"/>
          <w:sz w:val="28"/>
          <w:szCs w:val="28"/>
        </w:rPr>
        <w:t xml:space="preserve"> δεύτερο</w:t>
      </w:r>
      <w:r w:rsidR="00011099">
        <w:rPr>
          <w:rFonts w:ascii="Bookman Old Style" w:hAnsi="Bookman Old Style"/>
          <w:sz w:val="28"/>
          <w:szCs w:val="28"/>
        </w:rPr>
        <w:t xml:space="preserve"> περιστατικό</w:t>
      </w:r>
      <w:r w:rsidR="001E25D6">
        <w:rPr>
          <w:rFonts w:ascii="Bookman Old Style" w:hAnsi="Bookman Old Style"/>
          <w:sz w:val="28"/>
          <w:szCs w:val="28"/>
        </w:rPr>
        <w:t xml:space="preserve">, </w:t>
      </w:r>
      <w:r w:rsidR="00011099">
        <w:rPr>
          <w:rFonts w:ascii="Bookman Old Style" w:hAnsi="Bookman Old Style"/>
          <w:sz w:val="28"/>
          <w:szCs w:val="28"/>
        </w:rPr>
        <w:t>όπου</w:t>
      </w:r>
      <w:r w:rsidR="001E25D6">
        <w:rPr>
          <w:rFonts w:ascii="Bookman Old Style" w:hAnsi="Bookman Old Style"/>
          <w:sz w:val="28"/>
          <w:szCs w:val="28"/>
        </w:rPr>
        <w:t xml:space="preserve"> συγγενείς των θυμάτων, οι οποίοι</w:t>
      </w:r>
      <w:r w:rsidR="00011099">
        <w:rPr>
          <w:rFonts w:ascii="Bookman Old Style" w:hAnsi="Bookman Old Style"/>
          <w:sz w:val="28"/>
          <w:szCs w:val="28"/>
        </w:rPr>
        <w:t xml:space="preserve"> είχαν</w:t>
      </w:r>
      <w:r w:rsidR="001E25D6">
        <w:rPr>
          <w:rFonts w:ascii="Bookman Old Style" w:hAnsi="Bookman Old Style"/>
          <w:sz w:val="28"/>
          <w:szCs w:val="28"/>
        </w:rPr>
        <w:t xml:space="preserve"> συναθρο</w:t>
      </w:r>
      <w:r w:rsidR="00011099">
        <w:rPr>
          <w:rFonts w:ascii="Bookman Old Style" w:hAnsi="Bookman Old Style"/>
          <w:sz w:val="28"/>
          <w:szCs w:val="28"/>
        </w:rPr>
        <w:t>ιστεί</w:t>
      </w:r>
      <w:r w:rsidR="001E25D6">
        <w:rPr>
          <w:rFonts w:ascii="Bookman Old Style" w:hAnsi="Bookman Old Style"/>
          <w:sz w:val="28"/>
          <w:szCs w:val="28"/>
        </w:rPr>
        <w:t xml:space="preserve"> έξω από το Δικαστήριο, εκστόμισαν ύβρεις και προπηλακισμούς κατά της Αστυνομίας και</w:t>
      </w:r>
      <w:r w:rsidR="00C84650" w:rsidRPr="00C84650">
        <w:rPr>
          <w:rFonts w:ascii="Bookman Old Style" w:hAnsi="Bookman Old Style"/>
          <w:b/>
          <w:bCs/>
          <w:sz w:val="28"/>
          <w:szCs w:val="28"/>
        </w:rPr>
        <w:t xml:space="preserve"> </w:t>
      </w:r>
      <w:r w:rsidR="00C84650" w:rsidRPr="00525E2B">
        <w:rPr>
          <w:rFonts w:ascii="Bookman Old Style" w:hAnsi="Bookman Old Style"/>
          <w:sz w:val="28"/>
          <w:szCs w:val="28"/>
        </w:rPr>
        <w:t>συμπεριφέρθηκαν με</w:t>
      </w:r>
      <w:r w:rsidR="001E25D6" w:rsidRPr="00525E2B">
        <w:rPr>
          <w:rFonts w:ascii="Bookman Old Style" w:hAnsi="Bookman Old Style"/>
          <w:sz w:val="28"/>
          <w:szCs w:val="28"/>
        </w:rPr>
        <w:t xml:space="preserve"> απρέπεια</w:t>
      </w:r>
      <w:r w:rsidR="001E25D6">
        <w:rPr>
          <w:rFonts w:ascii="Bookman Old Style" w:hAnsi="Bookman Old Style"/>
          <w:sz w:val="28"/>
          <w:szCs w:val="28"/>
        </w:rPr>
        <w:t xml:space="preserve"> έναντι της συζύγου του </w:t>
      </w:r>
      <w:r w:rsidR="00011099">
        <w:rPr>
          <w:rFonts w:ascii="Bookman Old Style" w:hAnsi="Bookman Old Style"/>
          <w:sz w:val="28"/>
          <w:szCs w:val="28"/>
        </w:rPr>
        <w:t>κατηγορουμένου</w:t>
      </w:r>
      <w:r w:rsidR="001E25D6">
        <w:rPr>
          <w:rFonts w:ascii="Bookman Old Style" w:hAnsi="Bookman Old Style"/>
          <w:sz w:val="28"/>
          <w:szCs w:val="28"/>
        </w:rPr>
        <w:t xml:space="preserve"> κατά την προσέλευσή της στο Δικαστήριο. Το Ανώτατο Δικαστήριο, αφού επανέλαβε τις</w:t>
      </w:r>
      <w:r w:rsidR="00040483">
        <w:rPr>
          <w:rFonts w:ascii="Bookman Old Style" w:hAnsi="Bookman Old Style" w:cs="Arial"/>
          <w:color w:val="000000"/>
          <w:sz w:val="28"/>
          <w:szCs w:val="28"/>
        </w:rPr>
        <w:t xml:space="preserve"> αρχές της νομολογίας ότι για την αποτίμηση των συμφερόντων της δικαιοσύνης προσμετρά το σύνολο των παραγόντων που</w:t>
      </w:r>
      <w:r w:rsidR="00130CA4">
        <w:rPr>
          <w:rFonts w:ascii="Bookman Old Style" w:hAnsi="Bookman Old Style" w:cs="Arial"/>
          <w:color w:val="000000"/>
          <w:sz w:val="28"/>
          <w:szCs w:val="28"/>
        </w:rPr>
        <w:t>,</w:t>
      </w:r>
      <w:r w:rsidR="00040483">
        <w:rPr>
          <w:rFonts w:ascii="Bookman Old Style" w:hAnsi="Bookman Old Style" w:cs="Arial"/>
          <w:color w:val="000000"/>
          <w:sz w:val="28"/>
          <w:szCs w:val="28"/>
        </w:rPr>
        <w:t xml:space="preserve"> κατά λογική πρόβλεψη</w:t>
      </w:r>
      <w:r w:rsidR="00130CA4">
        <w:rPr>
          <w:rFonts w:ascii="Bookman Old Style" w:hAnsi="Bookman Old Style" w:cs="Arial"/>
          <w:color w:val="000000"/>
          <w:sz w:val="28"/>
          <w:szCs w:val="28"/>
        </w:rPr>
        <w:t>,</w:t>
      </w:r>
      <w:r w:rsidR="00040483">
        <w:rPr>
          <w:rFonts w:ascii="Bookman Old Style" w:hAnsi="Bookman Old Style" w:cs="Arial"/>
          <w:color w:val="000000"/>
          <w:sz w:val="28"/>
          <w:szCs w:val="28"/>
        </w:rPr>
        <w:t xml:space="preserve"> μπορούν να επηρεάσουν τη θέση</w:t>
      </w:r>
      <w:r w:rsidR="00130CA4">
        <w:rPr>
          <w:rFonts w:ascii="Bookman Old Style" w:hAnsi="Bookman Old Style" w:cs="Arial"/>
          <w:color w:val="000000"/>
          <w:sz w:val="28"/>
          <w:szCs w:val="28"/>
        </w:rPr>
        <w:t>,</w:t>
      </w:r>
      <w:r w:rsidR="00040483">
        <w:rPr>
          <w:rFonts w:ascii="Bookman Old Style" w:hAnsi="Bookman Old Style" w:cs="Arial"/>
          <w:color w:val="000000"/>
          <w:sz w:val="28"/>
          <w:szCs w:val="28"/>
        </w:rPr>
        <w:t xml:space="preserve"> τόσο του </w:t>
      </w:r>
      <w:r w:rsidR="00C94E55">
        <w:rPr>
          <w:rFonts w:ascii="Bookman Old Style" w:hAnsi="Bookman Old Style" w:cs="Arial"/>
          <w:color w:val="000000"/>
          <w:sz w:val="28"/>
          <w:szCs w:val="28"/>
        </w:rPr>
        <w:t>κατηγορούμενου</w:t>
      </w:r>
      <w:r w:rsidR="00040483">
        <w:rPr>
          <w:rFonts w:ascii="Bookman Old Style" w:hAnsi="Bookman Old Style" w:cs="Arial"/>
          <w:color w:val="000000"/>
          <w:sz w:val="28"/>
          <w:szCs w:val="28"/>
        </w:rPr>
        <w:t>, όσο και της Κατηγορούσας Αρχής, προς εξασφάλιση της δίκαιης δίκης</w:t>
      </w:r>
      <w:r w:rsidR="001E25D6">
        <w:rPr>
          <w:rFonts w:ascii="Bookman Old Style" w:hAnsi="Bookman Old Style" w:cs="Arial"/>
          <w:color w:val="000000"/>
          <w:sz w:val="28"/>
          <w:szCs w:val="28"/>
        </w:rPr>
        <w:t>,</w:t>
      </w:r>
      <w:r w:rsidR="00F859F6" w:rsidRPr="001E25D6">
        <w:rPr>
          <w:rFonts w:ascii="Bookman Old Style" w:hAnsi="Bookman Old Style" w:cs="Arial"/>
          <w:color w:val="000000"/>
          <w:sz w:val="28"/>
          <w:szCs w:val="28"/>
        </w:rPr>
        <w:t xml:space="preserve"> </w:t>
      </w:r>
      <w:r w:rsidR="00040483">
        <w:rPr>
          <w:rFonts w:ascii="Bookman Old Style" w:hAnsi="Bookman Old Style"/>
          <w:sz w:val="28"/>
          <w:szCs w:val="28"/>
        </w:rPr>
        <w:t xml:space="preserve">απέρριψε το αίτημα και τόνισε ότι: </w:t>
      </w:r>
      <w:bookmarkStart w:id="0" w:name="_Hlk156905248"/>
      <w:r w:rsidR="00040483">
        <w:rPr>
          <w:rFonts w:ascii="Bookman Old Style" w:hAnsi="Bookman Old Style"/>
          <w:sz w:val="28"/>
          <w:szCs w:val="28"/>
        </w:rPr>
        <w:t>«</w:t>
      </w:r>
      <w:r w:rsidR="00040483" w:rsidRPr="00FE2D9C">
        <w:rPr>
          <w:rFonts w:ascii="Bookman Old Style" w:hAnsi="Bookman Old Style"/>
          <w:i/>
          <w:iCs/>
          <w:sz w:val="28"/>
          <w:szCs w:val="28"/>
        </w:rPr>
        <w:t xml:space="preserve">Μόνο υπό το βάρος σοβαρών ενδείξεων, αποκαλυπτικών αδυναμίας διεξαγωγής δικαίας δίκης </w:t>
      </w:r>
      <w:r w:rsidR="00040483" w:rsidRPr="00FE2D9C">
        <w:rPr>
          <w:rFonts w:ascii="Bookman Old Style" w:hAnsi="Bookman Old Style"/>
          <w:i/>
          <w:iCs/>
          <w:sz w:val="28"/>
          <w:szCs w:val="28"/>
        </w:rPr>
        <w:lastRenderedPageBreak/>
        <w:t>στο τόπο όπου προβλέπει ο νόμος, μπορεί δικαιολογημένα να διαταχθεί η αλλαγή του τόπου διεξαγωγής της δίκης</w:t>
      </w:r>
      <w:r w:rsidR="00040483">
        <w:rPr>
          <w:rFonts w:ascii="Bookman Old Style" w:hAnsi="Bookman Old Style"/>
          <w:sz w:val="28"/>
          <w:szCs w:val="28"/>
        </w:rPr>
        <w:t xml:space="preserve">.» </w:t>
      </w:r>
      <w:r w:rsidR="00C94E55" w:rsidRPr="00C94E55">
        <w:rPr>
          <w:rFonts w:ascii="Bookman Old Style" w:hAnsi="Bookman Old Style" w:cs="Arial"/>
          <w:color w:val="000000"/>
          <w:sz w:val="28"/>
          <w:szCs w:val="28"/>
          <w:lang w:val="en-US"/>
        </w:rPr>
        <w:t>(</w:t>
      </w:r>
      <w:proofErr w:type="spellStart"/>
      <w:r w:rsidR="00C94E55">
        <w:rPr>
          <w:rFonts w:ascii="Bookman Old Style" w:hAnsi="Bookman Old Style" w:cs="Arial"/>
          <w:color w:val="000000"/>
          <w:sz w:val="28"/>
          <w:szCs w:val="28"/>
        </w:rPr>
        <w:t>Βλ</w:t>
      </w:r>
      <w:proofErr w:type="spellEnd"/>
      <w:r w:rsidR="00C94E55" w:rsidRPr="00C94E55">
        <w:rPr>
          <w:rFonts w:ascii="Bookman Old Style" w:hAnsi="Bookman Old Style" w:cs="Arial"/>
          <w:color w:val="000000"/>
          <w:sz w:val="28"/>
          <w:szCs w:val="28"/>
          <w:lang w:val="en-US"/>
        </w:rPr>
        <w:t xml:space="preserve">. </w:t>
      </w:r>
      <w:r w:rsidR="00C94E55">
        <w:rPr>
          <w:rFonts w:ascii="Bookman Old Style" w:hAnsi="Bookman Old Style" w:cs="Arial"/>
          <w:color w:val="000000"/>
          <w:sz w:val="28"/>
          <w:szCs w:val="28"/>
        </w:rPr>
        <w:t>ακόμη</w:t>
      </w:r>
      <w:r w:rsidR="00C94E55" w:rsidRPr="00C94E55">
        <w:rPr>
          <w:rFonts w:ascii="Bookman Old Style" w:hAnsi="Bookman Old Style" w:cs="Arial"/>
          <w:color w:val="000000"/>
          <w:sz w:val="28"/>
          <w:szCs w:val="28"/>
          <w:lang w:val="en-US"/>
        </w:rPr>
        <w:t xml:space="preserve"> </w:t>
      </w:r>
      <w:proofErr w:type="spellStart"/>
      <w:r w:rsidR="00C94E55" w:rsidRPr="004C7207">
        <w:rPr>
          <w:rFonts w:ascii="Bookman Old Style" w:hAnsi="Bookman Old Style" w:cs="Arial"/>
          <w:b/>
          <w:bCs/>
          <w:i/>
          <w:iCs/>
          <w:color w:val="000000"/>
          <w:sz w:val="28"/>
          <w:szCs w:val="28"/>
        </w:rPr>
        <w:t>Συμιανού</w:t>
      </w:r>
      <w:proofErr w:type="spellEnd"/>
      <w:r w:rsidR="00C94E55" w:rsidRPr="00C94E55">
        <w:rPr>
          <w:rFonts w:ascii="Bookman Old Style" w:hAnsi="Bookman Old Style" w:cs="Arial"/>
          <w:b/>
          <w:bCs/>
          <w:i/>
          <w:iCs/>
          <w:color w:val="000000"/>
          <w:sz w:val="28"/>
          <w:szCs w:val="28"/>
          <w:lang w:val="en-US"/>
        </w:rPr>
        <w:t xml:space="preserve"> (</w:t>
      </w:r>
      <w:r w:rsidR="00C94E55">
        <w:rPr>
          <w:rFonts w:ascii="Bookman Old Style" w:hAnsi="Bookman Old Style" w:cs="Arial"/>
          <w:b/>
          <w:bCs/>
          <w:i/>
          <w:iCs/>
          <w:color w:val="000000"/>
          <w:sz w:val="28"/>
          <w:szCs w:val="28"/>
          <w:lang w:val="en-US"/>
        </w:rPr>
        <w:t>A</w:t>
      </w:r>
      <w:r w:rsidR="00C94E55">
        <w:rPr>
          <w:rFonts w:ascii="Bookman Old Style" w:hAnsi="Bookman Old Style" w:cs="Arial"/>
          <w:b/>
          <w:bCs/>
          <w:i/>
          <w:iCs/>
          <w:color w:val="000000"/>
          <w:sz w:val="28"/>
          <w:szCs w:val="28"/>
        </w:rPr>
        <w:t>ρ</w:t>
      </w:r>
      <w:r w:rsidR="00C94E55" w:rsidRPr="00C94E55">
        <w:rPr>
          <w:rFonts w:ascii="Bookman Old Style" w:hAnsi="Bookman Old Style" w:cs="Arial"/>
          <w:b/>
          <w:bCs/>
          <w:i/>
          <w:iCs/>
          <w:color w:val="000000"/>
          <w:sz w:val="28"/>
          <w:szCs w:val="28"/>
          <w:lang w:val="en-US"/>
        </w:rPr>
        <w:t>. 1)</w:t>
      </w:r>
      <w:r w:rsidR="00C94E55" w:rsidRPr="00C94E55">
        <w:rPr>
          <w:rFonts w:ascii="Bookman Old Style" w:hAnsi="Bookman Old Style" w:cs="Arial"/>
          <w:color w:val="000000"/>
          <w:sz w:val="28"/>
          <w:szCs w:val="28"/>
          <w:lang w:val="en-US"/>
        </w:rPr>
        <w:t xml:space="preserve">, </w:t>
      </w:r>
      <w:r w:rsidR="00C94E55">
        <w:rPr>
          <w:rFonts w:ascii="Bookman Old Style" w:hAnsi="Bookman Old Style" w:cs="Arial"/>
          <w:color w:val="000000"/>
          <w:sz w:val="28"/>
          <w:szCs w:val="28"/>
        </w:rPr>
        <w:t>πιο</w:t>
      </w:r>
      <w:r w:rsidR="00C94E55" w:rsidRPr="00C94E55">
        <w:rPr>
          <w:rFonts w:ascii="Bookman Old Style" w:hAnsi="Bookman Old Style" w:cs="Arial"/>
          <w:color w:val="000000"/>
          <w:sz w:val="28"/>
          <w:szCs w:val="28"/>
          <w:lang w:val="en-US"/>
        </w:rPr>
        <w:t xml:space="preserve"> </w:t>
      </w:r>
      <w:r w:rsidR="00C94E55">
        <w:rPr>
          <w:rFonts w:ascii="Bookman Old Style" w:hAnsi="Bookman Old Style" w:cs="Arial"/>
          <w:color w:val="000000"/>
          <w:sz w:val="28"/>
          <w:szCs w:val="28"/>
        </w:rPr>
        <w:t>πάνω</w:t>
      </w:r>
      <w:r w:rsidR="00C94E55" w:rsidRPr="00C94E55">
        <w:rPr>
          <w:rFonts w:ascii="Bookman Old Style" w:hAnsi="Bookman Old Style" w:cs="Arial"/>
          <w:color w:val="000000"/>
          <w:sz w:val="28"/>
          <w:szCs w:val="28"/>
          <w:lang w:val="en-US"/>
        </w:rPr>
        <w:t xml:space="preserve">, </w:t>
      </w:r>
      <w:r w:rsidR="00C94E55" w:rsidRPr="004C7207">
        <w:rPr>
          <w:rFonts w:ascii="Bookman Old Style" w:hAnsi="Bookman Old Style" w:cs="Arial"/>
          <w:b/>
          <w:bCs/>
          <w:i/>
          <w:iCs/>
          <w:color w:val="000000"/>
          <w:sz w:val="28"/>
          <w:szCs w:val="28"/>
          <w:lang w:val="en-US"/>
        </w:rPr>
        <w:t>The</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Attorney</w:t>
      </w:r>
      <w:r w:rsidR="00C94E55" w:rsidRPr="00C94E55">
        <w:rPr>
          <w:rFonts w:ascii="Bookman Old Style" w:hAnsi="Bookman Old Style" w:cs="Arial"/>
          <w:b/>
          <w:bCs/>
          <w:i/>
          <w:iCs/>
          <w:color w:val="000000"/>
          <w:sz w:val="28"/>
          <w:szCs w:val="28"/>
          <w:lang w:val="en-US"/>
        </w:rPr>
        <w:t>-</w:t>
      </w:r>
      <w:r w:rsidR="00C94E55" w:rsidRPr="004C7207">
        <w:rPr>
          <w:rFonts w:ascii="Bookman Old Style" w:hAnsi="Bookman Old Style" w:cs="Arial"/>
          <w:b/>
          <w:bCs/>
          <w:i/>
          <w:iCs/>
          <w:color w:val="000000"/>
          <w:sz w:val="28"/>
          <w:szCs w:val="28"/>
          <w:lang w:val="en-US"/>
        </w:rPr>
        <w:t>General</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of</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the</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Republic</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v</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Costa</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Christodoulides</w:t>
      </w:r>
      <w:r w:rsidR="00C94E55" w:rsidRPr="00C94E55">
        <w:rPr>
          <w:rFonts w:ascii="Bookman Old Style" w:hAnsi="Bookman Old Style" w:cs="Arial"/>
          <w:b/>
          <w:bCs/>
          <w:i/>
          <w:iCs/>
          <w:color w:val="000000"/>
          <w:sz w:val="28"/>
          <w:szCs w:val="28"/>
          <w:lang w:val="en-US"/>
        </w:rPr>
        <w:t xml:space="preserve"> </w:t>
      </w:r>
      <w:proofErr w:type="spellStart"/>
      <w:r w:rsidR="00C94E55" w:rsidRPr="004C7207">
        <w:rPr>
          <w:rFonts w:ascii="Bookman Old Style" w:hAnsi="Bookman Old Style" w:cs="Arial"/>
          <w:b/>
          <w:bCs/>
          <w:i/>
          <w:iCs/>
          <w:color w:val="000000"/>
          <w:sz w:val="28"/>
          <w:szCs w:val="28"/>
          <w:lang w:val="en-US"/>
        </w:rPr>
        <w:t>Steniotis</w:t>
      </w:r>
      <w:proofErr w:type="spellEnd"/>
      <w:r w:rsidR="00C94E55" w:rsidRPr="00C94E55">
        <w:rPr>
          <w:rFonts w:ascii="Bookman Old Style" w:hAnsi="Bookman Old Style" w:cs="Arial"/>
          <w:b/>
          <w:bCs/>
          <w:i/>
          <w:iCs/>
          <w:color w:val="000000"/>
          <w:sz w:val="28"/>
          <w:szCs w:val="28"/>
          <w:lang w:val="en-US"/>
        </w:rPr>
        <w:t xml:space="preserve"> (1967) 2 </w:t>
      </w:r>
      <w:r w:rsidR="00C94E55" w:rsidRPr="004C7207">
        <w:rPr>
          <w:rFonts w:ascii="Bookman Old Style" w:hAnsi="Bookman Old Style" w:cs="Arial"/>
          <w:b/>
          <w:bCs/>
          <w:i/>
          <w:iCs/>
          <w:color w:val="000000"/>
          <w:sz w:val="28"/>
          <w:szCs w:val="28"/>
          <w:lang w:val="en-US"/>
        </w:rPr>
        <w:t>CLR</w:t>
      </w:r>
      <w:r w:rsidR="00C94E55" w:rsidRPr="00C94E55">
        <w:rPr>
          <w:rFonts w:ascii="Bookman Old Style" w:hAnsi="Bookman Old Style" w:cs="Arial"/>
          <w:b/>
          <w:bCs/>
          <w:i/>
          <w:iCs/>
          <w:color w:val="000000"/>
          <w:sz w:val="28"/>
          <w:szCs w:val="28"/>
          <w:lang w:val="en-US"/>
        </w:rPr>
        <w:t xml:space="preserve"> 295</w:t>
      </w:r>
      <w:r w:rsidR="00C94E55" w:rsidRPr="00C94E55">
        <w:rPr>
          <w:rFonts w:ascii="Bookman Old Style" w:hAnsi="Bookman Old Style" w:cs="Arial"/>
          <w:color w:val="000000"/>
          <w:sz w:val="28"/>
          <w:szCs w:val="28"/>
          <w:lang w:val="en-US"/>
        </w:rPr>
        <w:t xml:space="preserve"> </w:t>
      </w:r>
      <w:r w:rsidR="00C94E55" w:rsidRPr="00F859F6">
        <w:rPr>
          <w:rFonts w:ascii="Bookman Old Style" w:hAnsi="Bookman Old Style" w:cs="Arial"/>
          <w:color w:val="000000"/>
          <w:sz w:val="28"/>
          <w:szCs w:val="28"/>
        </w:rPr>
        <w:t>και</w:t>
      </w:r>
      <w:r w:rsidR="00C94E55" w:rsidRPr="00C94E55">
        <w:rPr>
          <w:rFonts w:ascii="Bookman Old Style" w:hAnsi="Bookman Old Style" w:cs="Arial"/>
          <w:color w:val="000000"/>
          <w:sz w:val="28"/>
          <w:szCs w:val="28"/>
          <w:lang w:val="en-US"/>
        </w:rPr>
        <w:t xml:space="preserve"> </w:t>
      </w:r>
      <w:r w:rsidR="00C94E55" w:rsidRPr="004C7207">
        <w:rPr>
          <w:rFonts w:ascii="Bookman Old Style" w:hAnsi="Bookman Old Style" w:cs="Arial"/>
          <w:b/>
          <w:bCs/>
          <w:i/>
          <w:iCs/>
          <w:color w:val="000000"/>
          <w:sz w:val="28"/>
          <w:szCs w:val="28"/>
          <w:lang w:val="en-US"/>
        </w:rPr>
        <w:t>Attorney</w:t>
      </w:r>
      <w:r w:rsidR="00C94E55" w:rsidRPr="00C94E55">
        <w:rPr>
          <w:rFonts w:ascii="Bookman Old Style" w:hAnsi="Bookman Old Style" w:cs="Arial"/>
          <w:b/>
          <w:bCs/>
          <w:i/>
          <w:iCs/>
          <w:color w:val="000000"/>
          <w:sz w:val="28"/>
          <w:szCs w:val="28"/>
          <w:lang w:val="en-US"/>
        </w:rPr>
        <w:t>-</w:t>
      </w:r>
      <w:r w:rsidR="00C94E55" w:rsidRPr="004C7207">
        <w:rPr>
          <w:rFonts w:ascii="Bookman Old Style" w:hAnsi="Bookman Old Style" w:cs="Arial"/>
          <w:b/>
          <w:bCs/>
          <w:i/>
          <w:iCs/>
          <w:color w:val="000000"/>
          <w:sz w:val="28"/>
          <w:szCs w:val="28"/>
          <w:lang w:val="en-US"/>
        </w:rPr>
        <w:t>General</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of</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the</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Republic</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v</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Michalakis</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Christou</w:t>
      </w:r>
      <w:r w:rsidR="00C94E55" w:rsidRPr="00C94E55">
        <w:rPr>
          <w:rFonts w:ascii="Bookman Old Style" w:hAnsi="Bookman Old Style" w:cs="Arial"/>
          <w:b/>
          <w:bCs/>
          <w:i/>
          <w:iCs/>
          <w:color w:val="000000"/>
          <w:sz w:val="28"/>
          <w:szCs w:val="28"/>
          <w:lang w:val="en-US"/>
        </w:rPr>
        <w:t xml:space="preserve"> </w:t>
      </w:r>
      <w:proofErr w:type="spellStart"/>
      <w:r w:rsidR="00C94E55" w:rsidRPr="004C7207">
        <w:rPr>
          <w:rFonts w:ascii="Bookman Old Style" w:hAnsi="Bookman Old Style" w:cs="Arial"/>
          <w:b/>
          <w:bCs/>
          <w:i/>
          <w:iCs/>
          <w:color w:val="000000"/>
          <w:sz w:val="28"/>
          <w:szCs w:val="28"/>
          <w:lang w:val="en-US"/>
        </w:rPr>
        <w:t>Rossides</w:t>
      </w:r>
      <w:proofErr w:type="spellEnd"/>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and</w:t>
      </w:r>
      <w:r w:rsidR="00C94E55" w:rsidRPr="00C94E55">
        <w:rPr>
          <w:rFonts w:ascii="Bookman Old Style" w:hAnsi="Bookman Old Style" w:cs="Arial"/>
          <w:b/>
          <w:bCs/>
          <w:i/>
          <w:iCs/>
          <w:color w:val="000000"/>
          <w:sz w:val="28"/>
          <w:szCs w:val="28"/>
          <w:lang w:val="en-US"/>
        </w:rPr>
        <w:t xml:space="preserve"> </w:t>
      </w:r>
      <w:r w:rsidR="00C94E55" w:rsidRPr="004C7207">
        <w:rPr>
          <w:rFonts w:ascii="Bookman Old Style" w:hAnsi="Bookman Old Style" w:cs="Arial"/>
          <w:b/>
          <w:bCs/>
          <w:i/>
          <w:iCs/>
          <w:color w:val="000000"/>
          <w:sz w:val="28"/>
          <w:szCs w:val="28"/>
          <w:lang w:val="en-US"/>
        </w:rPr>
        <w:t>Others</w:t>
      </w:r>
      <w:r w:rsidR="00C94E55" w:rsidRPr="00C94E55">
        <w:rPr>
          <w:rFonts w:ascii="Bookman Old Style" w:hAnsi="Bookman Old Style" w:cs="Arial"/>
          <w:b/>
          <w:bCs/>
          <w:i/>
          <w:iCs/>
          <w:color w:val="000000"/>
          <w:sz w:val="28"/>
          <w:szCs w:val="28"/>
          <w:lang w:val="en-US"/>
        </w:rPr>
        <w:t xml:space="preserve"> (1970) 2 </w:t>
      </w:r>
      <w:r w:rsidR="00C94E55" w:rsidRPr="004C7207">
        <w:rPr>
          <w:rFonts w:ascii="Bookman Old Style" w:hAnsi="Bookman Old Style" w:cs="Arial"/>
          <w:b/>
          <w:bCs/>
          <w:i/>
          <w:iCs/>
          <w:color w:val="000000"/>
          <w:sz w:val="28"/>
          <w:szCs w:val="28"/>
          <w:lang w:val="en-US"/>
        </w:rPr>
        <w:t>CLR</w:t>
      </w:r>
      <w:r w:rsidR="00C94E55" w:rsidRPr="00C94E55">
        <w:rPr>
          <w:rFonts w:ascii="Bookman Old Style" w:hAnsi="Bookman Old Style" w:cs="Arial"/>
          <w:b/>
          <w:bCs/>
          <w:i/>
          <w:iCs/>
          <w:color w:val="000000"/>
          <w:sz w:val="28"/>
          <w:szCs w:val="28"/>
          <w:lang w:val="en-US"/>
        </w:rPr>
        <w:t xml:space="preserve"> 105</w:t>
      </w:r>
      <w:r w:rsidR="00C94E55" w:rsidRPr="00C94E55">
        <w:rPr>
          <w:rFonts w:ascii="Bookman Old Style" w:hAnsi="Bookman Old Style" w:cs="Arial"/>
          <w:color w:val="000000"/>
          <w:sz w:val="28"/>
          <w:szCs w:val="28"/>
          <w:lang w:val="en-US"/>
        </w:rPr>
        <w:t>).</w:t>
      </w:r>
    </w:p>
    <w:bookmarkEnd w:id="0"/>
    <w:p w14:paraId="0ECE635A" w14:textId="77777777" w:rsidR="0029258D" w:rsidRPr="00C94E55" w:rsidRDefault="0029258D" w:rsidP="0029258D">
      <w:pPr>
        <w:spacing w:line="480" w:lineRule="auto"/>
        <w:ind w:firstLine="284"/>
        <w:contextualSpacing/>
        <w:jc w:val="both"/>
        <w:rPr>
          <w:rFonts w:ascii="Bookman Old Style" w:hAnsi="Bookman Old Style" w:cs="Arial"/>
          <w:color w:val="000000"/>
          <w:sz w:val="28"/>
          <w:szCs w:val="28"/>
          <w:lang w:val="en-US"/>
        </w:rPr>
      </w:pPr>
    </w:p>
    <w:p w14:paraId="3CB4364B" w14:textId="0360A80D" w:rsidR="0029258D" w:rsidRDefault="00484D52" w:rsidP="0029258D">
      <w:pPr>
        <w:spacing w:line="480" w:lineRule="auto"/>
        <w:ind w:firstLine="284"/>
        <w:contextualSpacing/>
        <w:jc w:val="both"/>
        <w:rPr>
          <w:rFonts w:ascii="Bookman Old Style" w:hAnsi="Bookman Old Style" w:cs="Arial"/>
          <w:color w:val="000000"/>
          <w:sz w:val="28"/>
          <w:szCs w:val="28"/>
        </w:rPr>
      </w:pPr>
      <w:r>
        <w:rPr>
          <w:rFonts w:ascii="Bookman Old Style" w:hAnsi="Bookman Old Style" w:cs="Arial"/>
          <w:color w:val="000000"/>
          <w:sz w:val="28"/>
          <w:szCs w:val="28"/>
        </w:rPr>
        <w:t>Στην υπό κρίση υπόθεση,</w:t>
      </w:r>
      <w:r w:rsidR="0029258D">
        <w:rPr>
          <w:rFonts w:ascii="Bookman Old Style" w:hAnsi="Bookman Old Style" w:cs="Arial"/>
          <w:color w:val="000000"/>
          <w:sz w:val="28"/>
          <w:szCs w:val="28"/>
        </w:rPr>
        <w:t xml:space="preserve"> από τα όσα τέθηκαν ενώπιόν </w:t>
      </w:r>
      <w:r>
        <w:rPr>
          <w:rFonts w:ascii="Bookman Old Style" w:hAnsi="Bookman Old Style" w:cs="Arial"/>
          <w:color w:val="000000"/>
          <w:sz w:val="28"/>
          <w:szCs w:val="28"/>
        </w:rPr>
        <w:t>μας, δεν προκύπτει</w:t>
      </w:r>
      <w:r w:rsidR="0029258D">
        <w:rPr>
          <w:rFonts w:ascii="Bookman Old Style" w:hAnsi="Bookman Old Style" w:cs="Arial"/>
          <w:color w:val="000000"/>
          <w:sz w:val="28"/>
          <w:szCs w:val="28"/>
        </w:rPr>
        <w:t xml:space="preserve"> ότι υπήρξε </w:t>
      </w:r>
      <w:r w:rsidR="00F859F6">
        <w:rPr>
          <w:rFonts w:ascii="Bookman Old Style" w:hAnsi="Bookman Old Style" w:cs="Arial"/>
          <w:color w:val="000000"/>
          <w:sz w:val="28"/>
          <w:szCs w:val="28"/>
        </w:rPr>
        <w:t xml:space="preserve">οποιαδήποτε ενέργεια </w:t>
      </w:r>
      <w:r w:rsidR="0029258D">
        <w:rPr>
          <w:rFonts w:ascii="Bookman Old Style" w:hAnsi="Bookman Old Style" w:cs="Arial"/>
          <w:color w:val="000000"/>
          <w:sz w:val="28"/>
          <w:szCs w:val="28"/>
        </w:rPr>
        <w:t>από παριστάμενα πρόσωπα που να εμπόδισε την απρόσκοπτη διεξαγωγή τ</w:t>
      </w:r>
      <w:r w:rsidR="001E25D6">
        <w:rPr>
          <w:rFonts w:ascii="Bookman Old Style" w:hAnsi="Bookman Old Style" w:cs="Arial"/>
          <w:color w:val="000000"/>
          <w:sz w:val="28"/>
          <w:szCs w:val="28"/>
        </w:rPr>
        <w:t>ων</w:t>
      </w:r>
      <w:r w:rsidR="0029258D">
        <w:rPr>
          <w:rFonts w:ascii="Bookman Old Style" w:hAnsi="Bookman Old Style" w:cs="Arial"/>
          <w:color w:val="000000"/>
          <w:sz w:val="28"/>
          <w:szCs w:val="28"/>
        </w:rPr>
        <w:t xml:space="preserve"> διαδικασ</w:t>
      </w:r>
      <w:r w:rsidR="001E25D6">
        <w:rPr>
          <w:rFonts w:ascii="Bookman Old Style" w:hAnsi="Bookman Old Style" w:cs="Arial"/>
          <w:color w:val="000000"/>
          <w:sz w:val="28"/>
          <w:szCs w:val="28"/>
        </w:rPr>
        <w:t>ιών που έλαβαν χώρα πριν</w:t>
      </w:r>
      <w:r>
        <w:rPr>
          <w:rFonts w:ascii="Bookman Old Style" w:hAnsi="Bookman Old Style" w:cs="Arial"/>
          <w:color w:val="000000"/>
          <w:sz w:val="28"/>
          <w:szCs w:val="28"/>
        </w:rPr>
        <w:t xml:space="preserve"> από</w:t>
      </w:r>
      <w:r w:rsidR="001E25D6">
        <w:rPr>
          <w:rFonts w:ascii="Bookman Old Style" w:hAnsi="Bookman Old Style" w:cs="Arial"/>
          <w:color w:val="000000"/>
          <w:sz w:val="28"/>
          <w:szCs w:val="28"/>
        </w:rPr>
        <w:t xml:space="preserve"> την καταχώριση της αίτησης</w:t>
      </w:r>
      <w:r w:rsidR="00F859F6">
        <w:rPr>
          <w:rFonts w:ascii="Bookman Old Style" w:hAnsi="Bookman Old Style" w:cs="Arial"/>
          <w:color w:val="000000"/>
          <w:sz w:val="28"/>
          <w:szCs w:val="28"/>
        </w:rPr>
        <w:t>. Η</w:t>
      </w:r>
      <w:r w:rsidR="0029258D">
        <w:rPr>
          <w:rFonts w:ascii="Bookman Old Style" w:hAnsi="Bookman Old Style" w:cs="Arial"/>
          <w:color w:val="000000"/>
          <w:sz w:val="28"/>
          <w:szCs w:val="28"/>
        </w:rPr>
        <w:t xml:space="preserve"> συμπεριφορά </w:t>
      </w:r>
      <w:r>
        <w:rPr>
          <w:rFonts w:ascii="Bookman Old Style" w:hAnsi="Bookman Old Style" w:cs="Arial"/>
          <w:color w:val="000000"/>
          <w:sz w:val="28"/>
          <w:szCs w:val="28"/>
        </w:rPr>
        <w:t>φίλων, συγγενών ή οποιωνδήποτε τρίτων προσώπων</w:t>
      </w:r>
      <w:r w:rsidR="0029258D">
        <w:rPr>
          <w:rFonts w:ascii="Bookman Old Style" w:hAnsi="Bookman Old Style" w:cs="Arial"/>
          <w:color w:val="000000"/>
          <w:sz w:val="28"/>
          <w:szCs w:val="28"/>
        </w:rPr>
        <w:t xml:space="preserve"> εκτός της αίθουσας του Δικαστηρίου</w:t>
      </w:r>
      <w:r w:rsidR="00C84650">
        <w:rPr>
          <w:rFonts w:ascii="Bookman Old Style" w:hAnsi="Bookman Old Style" w:cs="Arial"/>
          <w:color w:val="000000"/>
          <w:sz w:val="28"/>
          <w:szCs w:val="28"/>
        </w:rPr>
        <w:t>,</w:t>
      </w:r>
      <w:r w:rsidR="0029258D">
        <w:rPr>
          <w:rFonts w:ascii="Bookman Old Style" w:hAnsi="Bookman Old Style" w:cs="Arial"/>
          <w:color w:val="000000"/>
          <w:sz w:val="28"/>
          <w:szCs w:val="28"/>
        </w:rPr>
        <w:t xml:space="preserve"> </w:t>
      </w:r>
      <w:r w:rsidR="00C94E55">
        <w:rPr>
          <w:rFonts w:ascii="Bookman Old Style" w:hAnsi="Bookman Old Style" w:cs="Arial"/>
          <w:color w:val="000000"/>
          <w:sz w:val="28"/>
          <w:szCs w:val="28"/>
        </w:rPr>
        <w:t xml:space="preserve">ως </w:t>
      </w:r>
      <w:r>
        <w:rPr>
          <w:rFonts w:ascii="Bookman Old Style" w:hAnsi="Bookman Old Style" w:cs="Arial"/>
          <w:color w:val="000000"/>
          <w:sz w:val="28"/>
          <w:szCs w:val="28"/>
        </w:rPr>
        <w:t>τέθηκε ενώπιόν μας</w:t>
      </w:r>
      <w:r w:rsidR="00C94E55">
        <w:rPr>
          <w:rFonts w:ascii="Bookman Old Style" w:hAnsi="Bookman Old Style" w:cs="Arial"/>
          <w:color w:val="000000"/>
          <w:sz w:val="28"/>
          <w:szCs w:val="28"/>
        </w:rPr>
        <w:t xml:space="preserve">, </w:t>
      </w:r>
      <w:r w:rsidR="0029258D">
        <w:rPr>
          <w:rFonts w:ascii="Bookman Old Style" w:hAnsi="Bookman Old Style" w:cs="Arial"/>
          <w:color w:val="000000"/>
          <w:sz w:val="28"/>
          <w:szCs w:val="28"/>
        </w:rPr>
        <w:t xml:space="preserve">από μόνη </w:t>
      </w:r>
      <w:r w:rsidR="00C84650">
        <w:rPr>
          <w:rFonts w:ascii="Bookman Old Style" w:hAnsi="Bookman Old Style" w:cs="Arial"/>
          <w:color w:val="000000"/>
          <w:sz w:val="28"/>
          <w:szCs w:val="28"/>
        </w:rPr>
        <w:t>της,</w:t>
      </w:r>
      <w:r w:rsidR="0029258D">
        <w:rPr>
          <w:rFonts w:ascii="Bookman Old Style" w:hAnsi="Bookman Old Style" w:cs="Arial"/>
          <w:color w:val="000000"/>
          <w:sz w:val="28"/>
          <w:szCs w:val="28"/>
        </w:rPr>
        <w:t xml:space="preserve"> δεν δικαιολογεί την αλλαγή στον τόπο εκδίκασης της υπόθεσης</w:t>
      </w:r>
      <w:r>
        <w:rPr>
          <w:rFonts w:ascii="Bookman Old Style" w:hAnsi="Bookman Old Style" w:cs="Arial"/>
          <w:color w:val="000000"/>
          <w:sz w:val="28"/>
          <w:szCs w:val="28"/>
        </w:rPr>
        <w:t>.</w:t>
      </w:r>
      <w:r w:rsidR="0029258D">
        <w:rPr>
          <w:rFonts w:ascii="Bookman Old Style" w:hAnsi="Bookman Old Style" w:cs="Arial"/>
          <w:color w:val="000000"/>
          <w:sz w:val="28"/>
          <w:szCs w:val="28"/>
        </w:rPr>
        <w:t xml:space="preserve"> Ούτε έχει καταδειχθεί ότι </w:t>
      </w:r>
      <w:r>
        <w:rPr>
          <w:rFonts w:ascii="Bookman Old Style" w:hAnsi="Bookman Old Style" w:cs="Arial"/>
          <w:color w:val="000000"/>
          <w:sz w:val="28"/>
          <w:szCs w:val="28"/>
        </w:rPr>
        <w:t>υφίσταται</w:t>
      </w:r>
      <w:r w:rsidR="0029258D">
        <w:rPr>
          <w:rFonts w:ascii="Bookman Old Style" w:hAnsi="Bookman Old Style" w:cs="Arial"/>
          <w:color w:val="000000"/>
          <w:sz w:val="28"/>
          <w:szCs w:val="28"/>
        </w:rPr>
        <w:t xml:space="preserve"> θέμα γενικής διευκόλυνσης των κατηγορουμένων ή των μαρτύρων</w:t>
      </w:r>
      <w:r w:rsidR="00C94E55">
        <w:rPr>
          <w:rFonts w:ascii="Bookman Old Style" w:hAnsi="Bookman Old Style" w:cs="Arial"/>
          <w:color w:val="000000"/>
          <w:sz w:val="28"/>
          <w:szCs w:val="28"/>
        </w:rPr>
        <w:t>,</w:t>
      </w:r>
      <w:r w:rsidR="001E25D6">
        <w:rPr>
          <w:rFonts w:ascii="Bookman Old Style" w:hAnsi="Bookman Old Style" w:cs="Arial"/>
          <w:color w:val="000000"/>
          <w:sz w:val="28"/>
          <w:szCs w:val="28"/>
        </w:rPr>
        <w:t xml:space="preserve"> ως προνοείται στο </w:t>
      </w:r>
      <w:r w:rsidR="001E25D6" w:rsidRPr="00C94E55">
        <w:rPr>
          <w:rFonts w:ascii="Bookman Old Style" w:hAnsi="Bookman Old Style" w:cs="Arial"/>
          <w:b/>
          <w:bCs/>
          <w:i/>
          <w:iCs/>
          <w:color w:val="000000"/>
          <w:sz w:val="28"/>
          <w:szCs w:val="28"/>
        </w:rPr>
        <w:t>Άρθρο 174(1)(δ)</w:t>
      </w:r>
      <w:r w:rsidR="001E25D6">
        <w:rPr>
          <w:rFonts w:ascii="Bookman Old Style" w:hAnsi="Bookman Old Style" w:cs="Arial"/>
          <w:color w:val="000000"/>
          <w:sz w:val="28"/>
          <w:szCs w:val="28"/>
        </w:rPr>
        <w:t xml:space="preserve"> του </w:t>
      </w:r>
      <w:r w:rsidR="001E25D6" w:rsidRPr="00C94E55">
        <w:rPr>
          <w:rFonts w:ascii="Bookman Old Style" w:hAnsi="Bookman Old Style" w:cs="Arial"/>
          <w:b/>
          <w:bCs/>
          <w:i/>
          <w:iCs/>
          <w:color w:val="000000"/>
          <w:sz w:val="28"/>
          <w:szCs w:val="28"/>
        </w:rPr>
        <w:t>Νόμου</w:t>
      </w:r>
      <w:r w:rsidR="001E25D6">
        <w:rPr>
          <w:rFonts w:ascii="Bookman Old Style" w:hAnsi="Bookman Old Style" w:cs="Arial"/>
          <w:color w:val="000000"/>
          <w:sz w:val="28"/>
          <w:szCs w:val="28"/>
        </w:rPr>
        <w:t xml:space="preserve">. </w:t>
      </w:r>
    </w:p>
    <w:p w14:paraId="53FB7F7F" w14:textId="77777777" w:rsidR="0029258D" w:rsidRDefault="0029258D" w:rsidP="0029258D">
      <w:pPr>
        <w:spacing w:line="480" w:lineRule="auto"/>
        <w:ind w:firstLine="284"/>
        <w:contextualSpacing/>
        <w:jc w:val="both"/>
        <w:rPr>
          <w:rFonts w:ascii="Bookman Old Style" w:hAnsi="Bookman Old Style" w:cs="Arial"/>
          <w:color w:val="000000"/>
          <w:sz w:val="28"/>
          <w:szCs w:val="28"/>
        </w:rPr>
      </w:pPr>
    </w:p>
    <w:p w14:paraId="389DFF90" w14:textId="7D5315AD" w:rsidR="00073952" w:rsidRDefault="00073952" w:rsidP="0029258D">
      <w:pPr>
        <w:spacing w:line="480" w:lineRule="auto"/>
        <w:ind w:firstLine="284"/>
        <w:contextualSpacing/>
        <w:jc w:val="both"/>
        <w:rPr>
          <w:rFonts w:ascii="Bookman Old Style" w:hAnsi="Bookman Old Style" w:cs="Arial"/>
          <w:color w:val="000000"/>
          <w:sz w:val="28"/>
          <w:szCs w:val="28"/>
        </w:rPr>
      </w:pPr>
      <w:r>
        <w:rPr>
          <w:rFonts w:ascii="Bookman Old Style" w:hAnsi="Bookman Old Style" w:cs="Arial"/>
          <w:color w:val="000000"/>
          <w:sz w:val="28"/>
          <w:szCs w:val="28"/>
        </w:rPr>
        <w:lastRenderedPageBreak/>
        <w:t>Καταληκτικά, διαπιστώνουμε ότι οι περιστάσεις της υπόθεσης δεν είναι τέτοιες, έτσι ώστε να δικαιολογείται η έγκριση της αίτησης για αλλαγή του τόπου διεξαγωγής της δίκης.</w:t>
      </w:r>
    </w:p>
    <w:p w14:paraId="64AB8CA6" w14:textId="77777777" w:rsidR="00073952" w:rsidRDefault="00073952" w:rsidP="0029258D">
      <w:pPr>
        <w:spacing w:line="480" w:lineRule="auto"/>
        <w:ind w:firstLine="284"/>
        <w:contextualSpacing/>
        <w:jc w:val="both"/>
        <w:rPr>
          <w:rFonts w:ascii="Bookman Old Style" w:hAnsi="Bookman Old Style" w:cs="Arial"/>
          <w:color w:val="000000"/>
          <w:sz w:val="28"/>
          <w:szCs w:val="28"/>
        </w:rPr>
      </w:pPr>
    </w:p>
    <w:p w14:paraId="5A96014A" w14:textId="1D6DE8B7" w:rsidR="0029258D" w:rsidRDefault="0029258D" w:rsidP="0029258D">
      <w:pPr>
        <w:spacing w:line="480" w:lineRule="auto"/>
        <w:ind w:firstLine="284"/>
        <w:contextualSpacing/>
        <w:jc w:val="both"/>
        <w:rPr>
          <w:rFonts w:ascii="Bookman Old Style" w:hAnsi="Bookman Old Style" w:cs="Arial"/>
          <w:color w:val="000000"/>
          <w:sz w:val="28"/>
          <w:szCs w:val="28"/>
        </w:rPr>
      </w:pPr>
      <w:r>
        <w:rPr>
          <w:rFonts w:ascii="Bookman Old Style" w:hAnsi="Bookman Old Style" w:cs="Arial"/>
          <w:color w:val="000000"/>
          <w:sz w:val="28"/>
          <w:szCs w:val="28"/>
        </w:rPr>
        <w:t>Η αίτηση απορρίπτεται.</w:t>
      </w:r>
      <w:r w:rsidR="00C94E55">
        <w:rPr>
          <w:rFonts w:ascii="Bookman Old Style" w:hAnsi="Bookman Old Style" w:cs="Arial"/>
          <w:color w:val="000000"/>
          <w:sz w:val="28"/>
          <w:szCs w:val="28"/>
        </w:rPr>
        <w:t xml:space="preserve"> Ουδεμία διαταγή για έξοδα.</w:t>
      </w:r>
    </w:p>
    <w:p w14:paraId="49ED86FE" w14:textId="77777777" w:rsidR="005A38F4" w:rsidRDefault="0029258D" w:rsidP="00521871">
      <w:pPr>
        <w:spacing w:line="360" w:lineRule="auto"/>
        <w:ind w:left="3969"/>
        <w:contextualSpacing/>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p>
    <w:p w14:paraId="77769B63" w14:textId="77777777" w:rsidR="008B740B" w:rsidRDefault="008B740B" w:rsidP="00521871">
      <w:pPr>
        <w:spacing w:line="360" w:lineRule="auto"/>
        <w:ind w:left="3969"/>
        <w:contextualSpacing/>
        <w:rPr>
          <w:rFonts w:ascii="Bookman Old Style" w:hAnsi="Bookman Old Style"/>
          <w:sz w:val="28"/>
          <w:szCs w:val="28"/>
        </w:rPr>
      </w:pPr>
    </w:p>
    <w:p w14:paraId="5144076C" w14:textId="037CDD2A" w:rsidR="008B740B" w:rsidRDefault="008B740B" w:rsidP="00521871">
      <w:pPr>
        <w:spacing w:line="360" w:lineRule="auto"/>
        <w:ind w:left="3969"/>
        <w:contextualSpacing/>
        <w:rPr>
          <w:rFonts w:ascii="Bookman Old Style" w:hAnsi="Bookman Old Style"/>
          <w:sz w:val="28"/>
          <w:szCs w:val="28"/>
        </w:rPr>
      </w:pPr>
      <w:r>
        <w:rPr>
          <w:rFonts w:ascii="Bookman Old Style" w:hAnsi="Bookman Old Style"/>
          <w:sz w:val="28"/>
          <w:szCs w:val="28"/>
        </w:rPr>
        <w:t xml:space="preserve">ΣΤΑΜΑΤΙΟΥ, Π. </w:t>
      </w:r>
    </w:p>
    <w:p w14:paraId="068337B0" w14:textId="77777777" w:rsidR="008B740B" w:rsidRDefault="008B740B" w:rsidP="00521871">
      <w:pPr>
        <w:spacing w:line="360" w:lineRule="auto"/>
        <w:ind w:left="3969"/>
        <w:contextualSpacing/>
        <w:rPr>
          <w:rFonts w:ascii="Bookman Old Style" w:hAnsi="Bookman Old Style"/>
          <w:sz w:val="28"/>
          <w:szCs w:val="28"/>
        </w:rPr>
      </w:pPr>
    </w:p>
    <w:p w14:paraId="4A9C6BDC" w14:textId="0C8FCB74" w:rsidR="008B740B" w:rsidRPr="008B740B" w:rsidRDefault="008B740B" w:rsidP="00521871">
      <w:pPr>
        <w:spacing w:line="360" w:lineRule="auto"/>
        <w:ind w:left="3969"/>
        <w:contextualSpacing/>
        <w:rPr>
          <w:rFonts w:ascii="Bookman Old Style" w:hAnsi="Bookman Old Style"/>
          <w:sz w:val="28"/>
          <w:szCs w:val="28"/>
        </w:rPr>
      </w:pPr>
      <w:r>
        <w:rPr>
          <w:rFonts w:ascii="Bookman Old Style" w:hAnsi="Bookman Old Style"/>
          <w:sz w:val="28"/>
          <w:szCs w:val="28"/>
        </w:rPr>
        <w:t>ΓΙΑΣΕΜΗ, Δ.</w:t>
      </w:r>
    </w:p>
    <w:p w14:paraId="2EDD20E8" w14:textId="77777777" w:rsidR="008B740B" w:rsidRDefault="008B740B" w:rsidP="00521871">
      <w:pPr>
        <w:spacing w:line="360" w:lineRule="auto"/>
        <w:ind w:left="3969"/>
        <w:contextualSpacing/>
        <w:rPr>
          <w:rFonts w:ascii="Bookman Old Style" w:hAnsi="Bookman Old Style"/>
          <w:sz w:val="28"/>
          <w:szCs w:val="28"/>
        </w:rPr>
      </w:pPr>
    </w:p>
    <w:p w14:paraId="77720F8E" w14:textId="0F0D4A78" w:rsidR="008B740B" w:rsidRDefault="008B740B" w:rsidP="00521871">
      <w:pPr>
        <w:spacing w:line="360" w:lineRule="auto"/>
        <w:ind w:left="3969"/>
        <w:contextualSpacing/>
        <w:rPr>
          <w:rFonts w:ascii="Bookman Old Style" w:hAnsi="Bookman Old Style"/>
          <w:sz w:val="28"/>
          <w:szCs w:val="28"/>
        </w:rPr>
      </w:pPr>
      <w:r>
        <w:rPr>
          <w:rFonts w:ascii="Bookman Old Style" w:hAnsi="Bookman Old Style"/>
          <w:sz w:val="28"/>
          <w:szCs w:val="28"/>
        </w:rPr>
        <w:t>ΜΑΛΑΧΤΟΣ, Δ.</w:t>
      </w:r>
    </w:p>
    <w:p w14:paraId="38B04CD3" w14:textId="77777777" w:rsidR="008B740B" w:rsidRDefault="008B740B" w:rsidP="00521871">
      <w:pPr>
        <w:spacing w:line="360" w:lineRule="auto"/>
        <w:ind w:left="3969"/>
        <w:contextualSpacing/>
        <w:rPr>
          <w:rFonts w:ascii="Bookman Old Style" w:hAnsi="Bookman Old Style"/>
          <w:sz w:val="28"/>
          <w:szCs w:val="28"/>
        </w:rPr>
      </w:pPr>
    </w:p>
    <w:p w14:paraId="71968357" w14:textId="59295DC1" w:rsidR="008B740B" w:rsidRDefault="008B740B" w:rsidP="00521871">
      <w:pPr>
        <w:spacing w:line="360" w:lineRule="auto"/>
        <w:ind w:left="3969"/>
        <w:contextualSpacing/>
        <w:rPr>
          <w:rFonts w:ascii="Bookman Old Style" w:hAnsi="Bookman Old Style"/>
          <w:sz w:val="28"/>
          <w:szCs w:val="28"/>
        </w:rPr>
      </w:pPr>
      <w:r>
        <w:rPr>
          <w:rFonts w:ascii="Bookman Old Style" w:hAnsi="Bookman Old Style"/>
          <w:sz w:val="28"/>
          <w:szCs w:val="28"/>
        </w:rPr>
        <w:t>ΔΗΜΗΤΡΙΑΔΟΥ-ΑΝΔΡΕΟΥ, Δ.</w:t>
      </w:r>
    </w:p>
    <w:p w14:paraId="5B1D3F7B" w14:textId="77777777" w:rsidR="008B740B" w:rsidRDefault="008B740B" w:rsidP="00521871">
      <w:pPr>
        <w:spacing w:line="360" w:lineRule="auto"/>
        <w:ind w:left="3969"/>
        <w:contextualSpacing/>
        <w:rPr>
          <w:rFonts w:ascii="Bookman Old Style" w:hAnsi="Bookman Old Style"/>
          <w:sz w:val="28"/>
          <w:szCs w:val="28"/>
        </w:rPr>
      </w:pPr>
    </w:p>
    <w:p w14:paraId="3E25D427" w14:textId="1D17BD49" w:rsidR="008B740B" w:rsidRDefault="008B740B" w:rsidP="00521871">
      <w:pPr>
        <w:spacing w:line="360" w:lineRule="auto"/>
        <w:ind w:left="3969"/>
        <w:contextualSpacing/>
        <w:rPr>
          <w:rFonts w:ascii="Bookman Old Style" w:hAnsi="Bookman Old Style"/>
          <w:sz w:val="28"/>
          <w:szCs w:val="28"/>
        </w:rPr>
      </w:pPr>
      <w:r>
        <w:rPr>
          <w:rFonts w:ascii="Bookman Old Style" w:hAnsi="Bookman Old Style"/>
          <w:sz w:val="28"/>
          <w:szCs w:val="28"/>
        </w:rPr>
        <w:t>ΙΩΑΝΝΙΔΗΣ, Δ.</w:t>
      </w:r>
    </w:p>
    <w:p w14:paraId="1AC37030" w14:textId="77777777" w:rsidR="008B740B" w:rsidRDefault="008B740B" w:rsidP="00521871">
      <w:pPr>
        <w:spacing w:line="360" w:lineRule="auto"/>
        <w:ind w:left="3969"/>
        <w:contextualSpacing/>
        <w:rPr>
          <w:rFonts w:ascii="Bookman Old Style" w:hAnsi="Bookman Old Style"/>
          <w:sz w:val="28"/>
          <w:szCs w:val="28"/>
        </w:rPr>
      </w:pPr>
    </w:p>
    <w:p w14:paraId="44D46A9E" w14:textId="6D561C57" w:rsidR="008B740B" w:rsidRDefault="008B740B" w:rsidP="00521871">
      <w:pPr>
        <w:spacing w:line="360" w:lineRule="auto"/>
        <w:ind w:left="3969"/>
        <w:contextualSpacing/>
        <w:rPr>
          <w:rFonts w:ascii="Bookman Old Style" w:hAnsi="Bookman Old Style"/>
          <w:sz w:val="28"/>
          <w:szCs w:val="28"/>
        </w:rPr>
      </w:pPr>
      <w:r>
        <w:rPr>
          <w:rFonts w:ascii="Bookman Old Style" w:hAnsi="Bookman Old Style"/>
          <w:sz w:val="28"/>
          <w:szCs w:val="28"/>
        </w:rPr>
        <w:t>ΕΦΡΑΙΜ, Δ.</w:t>
      </w:r>
    </w:p>
    <w:p w14:paraId="5493F02B" w14:textId="77777777" w:rsidR="008B740B" w:rsidRDefault="008B740B" w:rsidP="00521871">
      <w:pPr>
        <w:spacing w:line="360" w:lineRule="auto"/>
        <w:ind w:left="3969"/>
        <w:contextualSpacing/>
        <w:rPr>
          <w:rFonts w:ascii="Bookman Old Style" w:hAnsi="Bookman Old Style"/>
          <w:sz w:val="28"/>
          <w:szCs w:val="28"/>
        </w:rPr>
      </w:pPr>
    </w:p>
    <w:p w14:paraId="278A958F" w14:textId="2D21D39B" w:rsidR="00073952" w:rsidRDefault="008B740B" w:rsidP="00521871">
      <w:pPr>
        <w:spacing w:line="360" w:lineRule="auto"/>
        <w:ind w:left="3969"/>
        <w:contextualSpacing/>
        <w:rPr>
          <w:rFonts w:ascii="Bookman Old Style" w:hAnsi="Bookman Old Style"/>
          <w:sz w:val="28"/>
          <w:szCs w:val="28"/>
        </w:rPr>
      </w:pPr>
      <w:r>
        <w:rPr>
          <w:rFonts w:ascii="Bookman Old Style" w:hAnsi="Bookman Old Style"/>
          <w:sz w:val="28"/>
          <w:szCs w:val="28"/>
        </w:rPr>
        <w:t>ΔΑΥΙΔ, Δ.</w:t>
      </w:r>
    </w:p>
    <w:p w14:paraId="21B423C8" w14:textId="301B4191" w:rsidR="00F563BF" w:rsidRDefault="0029258D" w:rsidP="008B740B">
      <w:pPr>
        <w:spacing w:line="360" w:lineRule="auto"/>
        <w:ind w:left="3969"/>
        <w:contextualSpacing/>
        <w:rPr>
          <w:rFonts w:ascii="Bookman Old Style" w:hAnsi="Bookman Old Style"/>
          <w:sz w:val="16"/>
          <w:szCs w:val="16"/>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14:paraId="6396FC09" w14:textId="77777777" w:rsidR="00F563BF" w:rsidRDefault="00F563BF" w:rsidP="00130CA4">
      <w:pPr>
        <w:spacing w:line="360" w:lineRule="auto"/>
        <w:contextualSpacing/>
        <w:rPr>
          <w:rFonts w:ascii="Bookman Old Style" w:hAnsi="Bookman Old Style"/>
          <w:sz w:val="16"/>
          <w:szCs w:val="16"/>
        </w:rPr>
      </w:pPr>
    </w:p>
    <w:p w14:paraId="39EA5542" w14:textId="77777777" w:rsidR="00F563BF" w:rsidRDefault="00F563BF" w:rsidP="00130CA4">
      <w:pPr>
        <w:spacing w:line="360" w:lineRule="auto"/>
        <w:contextualSpacing/>
        <w:rPr>
          <w:rFonts w:ascii="Bookman Old Style" w:hAnsi="Bookman Old Style"/>
          <w:sz w:val="16"/>
          <w:szCs w:val="16"/>
        </w:rPr>
      </w:pPr>
    </w:p>
    <w:p w14:paraId="33A872B9" w14:textId="77777777" w:rsidR="00F563BF" w:rsidRDefault="00F563BF" w:rsidP="00130CA4">
      <w:pPr>
        <w:spacing w:line="360" w:lineRule="auto"/>
        <w:contextualSpacing/>
        <w:rPr>
          <w:rFonts w:ascii="Bookman Old Style" w:hAnsi="Bookman Old Style"/>
          <w:sz w:val="16"/>
          <w:szCs w:val="16"/>
        </w:rPr>
      </w:pPr>
    </w:p>
    <w:p w14:paraId="0F65C3F3" w14:textId="6DD586FC" w:rsidR="00B91033" w:rsidRPr="00130CA4" w:rsidRDefault="0029258D" w:rsidP="00130CA4">
      <w:pPr>
        <w:spacing w:line="360" w:lineRule="auto"/>
        <w:contextualSpacing/>
        <w:rPr>
          <w:sz w:val="16"/>
          <w:szCs w:val="16"/>
        </w:rPr>
      </w:pPr>
      <w:r>
        <w:rPr>
          <w:rFonts w:ascii="Bookman Old Style" w:hAnsi="Bookman Old Style"/>
          <w:sz w:val="16"/>
          <w:szCs w:val="16"/>
        </w:rPr>
        <w:t>/ΧΤΘ</w:t>
      </w:r>
    </w:p>
    <w:sectPr w:rsidR="00B91033" w:rsidRPr="00130CA4" w:rsidSect="001A5263">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8665" w14:textId="77777777" w:rsidR="001A5263" w:rsidRDefault="001A5263" w:rsidP="00130CA4">
      <w:pPr>
        <w:spacing w:after="0" w:line="240" w:lineRule="auto"/>
      </w:pPr>
      <w:r>
        <w:separator/>
      </w:r>
    </w:p>
  </w:endnote>
  <w:endnote w:type="continuationSeparator" w:id="0">
    <w:p w14:paraId="5DBF6203" w14:textId="77777777" w:rsidR="001A5263" w:rsidRDefault="001A5263" w:rsidP="0013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30BA" w14:textId="77777777" w:rsidR="001A5263" w:rsidRDefault="001A5263" w:rsidP="00130CA4">
      <w:pPr>
        <w:spacing w:after="0" w:line="240" w:lineRule="auto"/>
      </w:pPr>
      <w:r>
        <w:separator/>
      </w:r>
    </w:p>
  </w:footnote>
  <w:footnote w:type="continuationSeparator" w:id="0">
    <w:p w14:paraId="5079DFE2" w14:textId="77777777" w:rsidR="001A5263" w:rsidRDefault="001A5263" w:rsidP="0013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59539"/>
      <w:docPartObj>
        <w:docPartGallery w:val="Page Numbers (Top of Page)"/>
        <w:docPartUnique/>
      </w:docPartObj>
    </w:sdtPr>
    <w:sdtEndPr>
      <w:rPr>
        <w:noProof/>
      </w:rPr>
    </w:sdtEndPr>
    <w:sdtContent>
      <w:p w14:paraId="568149CF" w14:textId="315615B6" w:rsidR="00130CA4" w:rsidRDefault="00130CA4">
        <w:pPr>
          <w:pStyle w:val="Header"/>
          <w:jc w:val="center"/>
        </w:pPr>
        <w:r>
          <w:fldChar w:fldCharType="begin"/>
        </w:r>
        <w:r>
          <w:instrText xml:space="preserve"> PAGE   \* MERGEFORMAT </w:instrText>
        </w:r>
        <w:r>
          <w:fldChar w:fldCharType="separate"/>
        </w:r>
        <w:r w:rsidR="001F1263">
          <w:rPr>
            <w:noProof/>
          </w:rPr>
          <w:t>10</w:t>
        </w:r>
        <w:r>
          <w:rPr>
            <w:noProof/>
          </w:rPr>
          <w:fldChar w:fldCharType="end"/>
        </w:r>
      </w:p>
    </w:sdtContent>
  </w:sdt>
  <w:p w14:paraId="7554F50C" w14:textId="77777777" w:rsidR="00130CA4" w:rsidRDefault="00130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4A"/>
    <w:rsid w:val="00011099"/>
    <w:rsid w:val="00040483"/>
    <w:rsid w:val="00073952"/>
    <w:rsid w:val="00130CA4"/>
    <w:rsid w:val="001A5263"/>
    <w:rsid w:val="001E25D6"/>
    <w:rsid w:val="001F1263"/>
    <w:rsid w:val="00254B7A"/>
    <w:rsid w:val="0029258D"/>
    <w:rsid w:val="00410212"/>
    <w:rsid w:val="00484D52"/>
    <w:rsid w:val="00486C4A"/>
    <w:rsid w:val="004B06CF"/>
    <w:rsid w:val="00512A6E"/>
    <w:rsid w:val="00513109"/>
    <w:rsid w:val="00521871"/>
    <w:rsid w:val="00525E2B"/>
    <w:rsid w:val="00576642"/>
    <w:rsid w:val="0058784A"/>
    <w:rsid w:val="005A38F4"/>
    <w:rsid w:val="005F7331"/>
    <w:rsid w:val="006A53EA"/>
    <w:rsid w:val="00763514"/>
    <w:rsid w:val="00804D14"/>
    <w:rsid w:val="00835095"/>
    <w:rsid w:val="00872D01"/>
    <w:rsid w:val="008B611E"/>
    <w:rsid w:val="008B740B"/>
    <w:rsid w:val="008D5877"/>
    <w:rsid w:val="0097330B"/>
    <w:rsid w:val="00A34AEB"/>
    <w:rsid w:val="00A735EF"/>
    <w:rsid w:val="00B91033"/>
    <w:rsid w:val="00C84650"/>
    <w:rsid w:val="00C94E55"/>
    <w:rsid w:val="00D319A7"/>
    <w:rsid w:val="00E13BE6"/>
    <w:rsid w:val="00E97A52"/>
    <w:rsid w:val="00EC4F7F"/>
    <w:rsid w:val="00F563BF"/>
    <w:rsid w:val="00F859F6"/>
    <w:rsid w:val="00FD43C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FD7C"/>
  <w15:chartTrackingRefBased/>
  <w15:docId w15:val="{27D59C32-2AB6-4203-8ED6-B9A35D75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C4A"/>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paragraph" w:customStyle="1" w:styleId="indent1">
    <w:name w:val="indent1"/>
    <w:basedOn w:val="Normal"/>
    <w:rsid w:val="00486C4A"/>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paragraph" w:styleId="Header">
    <w:name w:val="header"/>
    <w:basedOn w:val="Normal"/>
    <w:link w:val="HeaderChar"/>
    <w:uiPriority w:val="99"/>
    <w:unhideWhenUsed/>
    <w:rsid w:val="00130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CA4"/>
  </w:style>
  <w:style w:type="paragraph" w:styleId="Footer">
    <w:name w:val="footer"/>
    <w:basedOn w:val="Normal"/>
    <w:link w:val="FooterChar"/>
    <w:uiPriority w:val="99"/>
    <w:unhideWhenUsed/>
    <w:rsid w:val="00130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Demosthenous  Pinelopi</cp:lastModifiedBy>
  <cp:revision>4</cp:revision>
  <cp:lastPrinted>2024-01-31T07:35:00Z</cp:lastPrinted>
  <dcterms:created xsi:type="dcterms:W3CDTF">2024-02-02T08:58:00Z</dcterms:created>
  <dcterms:modified xsi:type="dcterms:W3CDTF">2024-02-05T08:41:00Z</dcterms:modified>
</cp:coreProperties>
</file>